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E79D" w14:textId="12CD8768" w:rsidR="002B07DC" w:rsidRDefault="002B07DC" w:rsidP="002B07DC">
      <w:pPr>
        <w:tabs>
          <w:tab w:val="right" w:pos="9360"/>
        </w:tabs>
        <w:spacing w:after="240" w:line="240" w:lineRule="auto"/>
        <w:jc w:val="right"/>
        <w:textAlignment w:val="baseline"/>
        <w:rPr>
          <w:rFonts w:ascii="Arial Black" w:eastAsia="Times New Roman" w:hAnsi="Arial Black" w:cs="Arial"/>
          <w:spacing w:val="8"/>
          <w:sz w:val="26"/>
          <w:szCs w:val="26"/>
          <w:lang w:eastAsia="en-CA"/>
        </w:rPr>
      </w:pPr>
      <w:r>
        <w:rPr>
          <w:rFonts w:ascii="Arial Black" w:eastAsia="Times New Roman" w:hAnsi="Arial Black" w:cs="Arial"/>
          <w:noProof/>
          <w:spacing w:val="8"/>
          <w:sz w:val="26"/>
          <w:szCs w:val="26"/>
          <w:lang w:val="en-US"/>
        </w:rPr>
        <w:drawing>
          <wp:anchor distT="0" distB="0" distL="114300" distR="114300" simplePos="0" relativeHeight="251664896" behindDoc="1" locked="0" layoutInCell="1" allowOverlap="1" wp14:anchorId="062BE45E" wp14:editId="4FCDBF4B">
            <wp:simplePos x="0" y="0"/>
            <wp:positionH relativeFrom="column">
              <wp:posOffset>-635</wp:posOffset>
            </wp:positionH>
            <wp:positionV relativeFrom="paragraph">
              <wp:posOffset>0</wp:posOffset>
            </wp:positionV>
            <wp:extent cx="2030095" cy="956945"/>
            <wp:effectExtent l="0" t="0" r="8255" b="0"/>
            <wp:wrapTight wrapText="bothSides">
              <wp:wrapPolygon edited="0">
                <wp:start x="0" y="0"/>
                <wp:lineTo x="0" y="21070"/>
                <wp:lineTo x="21485" y="21070"/>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0095" cy="956945"/>
                    </a:xfrm>
                    <a:prstGeom prst="rect">
                      <a:avLst/>
                    </a:prstGeom>
                    <a:noFill/>
                  </pic:spPr>
                </pic:pic>
              </a:graphicData>
            </a:graphic>
          </wp:anchor>
        </w:drawing>
      </w:r>
      <w:r w:rsidRPr="002B07DC">
        <w:rPr>
          <w:rFonts w:ascii="Arial Black" w:eastAsia="Times New Roman" w:hAnsi="Arial Black" w:cs="Arial"/>
          <w:b/>
          <w:spacing w:val="16"/>
          <w:sz w:val="26"/>
          <w:szCs w:val="26"/>
          <w:lang w:eastAsia="en-CA"/>
        </w:rPr>
        <w:t xml:space="preserve"> </w:t>
      </w:r>
      <w:r w:rsidRPr="000975DF">
        <w:rPr>
          <w:rFonts w:ascii="Arial Black" w:eastAsia="Times New Roman" w:hAnsi="Arial Black" w:cs="Arial"/>
          <w:b/>
          <w:spacing w:val="16"/>
          <w:sz w:val="26"/>
          <w:szCs w:val="26"/>
          <w:lang w:eastAsia="en-CA"/>
        </w:rPr>
        <w:t>Po</w:t>
      </w:r>
      <w:r w:rsidRPr="000975DF">
        <w:rPr>
          <w:rFonts w:ascii="Arial Black" w:eastAsia="Times New Roman" w:hAnsi="Arial Black" w:cs="Arial"/>
          <w:spacing w:val="16"/>
          <w:sz w:val="26"/>
          <w:szCs w:val="26"/>
          <w:lang w:eastAsia="en-CA"/>
        </w:rPr>
        <w:t>licy</w:t>
      </w:r>
      <w:r w:rsidRPr="000975DF" w:rsidDel="002B07DC">
        <w:rPr>
          <w:rFonts w:ascii="Arial Black" w:eastAsia="Times New Roman" w:hAnsi="Arial Black" w:cs="Arial"/>
          <w:spacing w:val="8"/>
          <w:sz w:val="26"/>
          <w:szCs w:val="26"/>
          <w:lang w:eastAsia="en-CA"/>
        </w:rPr>
        <w:t xml:space="preserve"> </w:t>
      </w:r>
    </w:p>
    <w:p w14:paraId="59ACC3BC" w14:textId="19C4C7B8" w:rsidR="00B632CA" w:rsidRPr="000975DF" w:rsidRDefault="00B632CA" w:rsidP="002B07DC">
      <w:pPr>
        <w:tabs>
          <w:tab w:val="right" w:pos="9360"/>
        </w:tabs>
        <w:spacing w:after="240" w:line="240" w:lineRule="auto"/>
        <w:jc w:val="right"/>
        <w:textAlignment w:val="baseline"/>
        <w:rPr>
          <w:rFonts w:ascii="Arial Black" w:eastAsia="Times New Roman" w:hAnsi="Arial Black" w:cs="Arial"/>
          <w:spacing w:val="8"/>
          <w:sz w:val="26"/>
          <w:szCs w:val="26"/>
          <w:lang w:eastAsia="en-CA"/>
        </w:rPr>
      </w:pPr>
    </w:p>
    <w:p w14:paraId="53DDE71A" w14:textId="51D0FB01" w:rsidR="005513B7" w:rsidRPr="000975DF" w:rsidRDefault="005513B7" w:rsidP="00EF54FE">
      <w:pPr>
        <w:tabs>
          <w:tab w:val="right" w:pos="9360"/>
        </w:tabs>
        <w:spacing w:after="0" w:line="240" w:lineRule="auto"/>
        <w:contextualSpacing/>
        <w:jc w:val="right"/>
        <w:textAlignment w:val="baseline"/>
        <w:rPr>
          <w:rFonts w:ascii="Arial Black" w:eastAsia="Times New Roman" w:hAnsi="Arial Black" w:cs="Arial"/>
          <w:spacing w:val="16"/>
          <w:sz w:val="26"/>
          <w:szCs w:val="26"/>
          <w:lang w:eastAsia="en-CA"/>
        </w:rPr>
      </w:pPr>
    </w:p>
    <w:tbl>
      <w:tblPr>
        <w:tblpPr w:leftFromText="187" w:rightFromText="187" w:vertAnchor="text" w:horzAnchor="margin" w:tblpXSpec="center" w:tblpY="402"/>
        <w:tblW w:w="1017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834"/>
        <w:gridCol w:w="1844"/>
        <w:gridCol w:w="1417"/>
        <w:gridCol w:w="1835"/>
        <w:gridCol w:w="1203"/>
        <w:gridCol w:w="223"/>
        <w:gridCol w:w="587"/>
        <w:gridCol w:w="1227"/>
      </w:tblGrid>
      <w:tr w:rsidR="000975DF" w:rsidRPr="000975DF" w14:paraId="41849D56" w14:textId="77777777" w:rsidTr="00CB6D83">
        <w:trPr>
          <w:trHeight w:val="794"/>
        </w:trPr>
        <w:tc>
          <w:tcPr>
            <w:tcW w:w="18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FFFFFF" w:themeColor="background1"/>
            </w:tcBorders>
            <w:shd w:val="clear" w:color="auto" w:fill="DBE5F1" w:themeFill="accent1" w:themeFillTint="33"/>
            <w:vAlign w:val="center"/>
          </w:tcPr>
          <w:p w14:paraId="02F7A831" w14:textId="28104637" w:rsidR="00E82444" w:rsidRPr="000975DF" w:rsidRDefault="00E82444" w:rsidP="00675996">
            <w:pPr>
              <w:spacing w:after="0" w:line="264" w:lineRule="auto"/>
              <w:rPr>
                <w:rFonts w:ascii="Arial" w:hAnsi="Arial" w:cs="Arial"/>
                <w:b/>
              </w:rPr>
            </w:pPr>
          </w:p>
        </w:tc>
        <w:tc>
          <w:tcPr>
            <w:tcW w:w="6299" w:type="dxa"/>
            <w:gridSpan w:val="4"/>
            <w:tcBorders>
              <w:top w:val="single" w:sz="6" w:space="0" w:color="BFBFBF" w:themeColor="background1" w:themeShade="BF"/>
              <w:left w:val="single" w:sz="4" w:space="0" w:color="FFFFFF" w:themeColor="background1"/>
              <w:bottom w:val="single" w:sz="6" w:space="0" w:color="BFBFBF" w:themeColor="background1" w:themeShade="BF"/>
              <w:right w:val="single" w:sz="4" w:space="0" w:color="FFFFFF" w:themeColor="background1"/>
            </w:tcBorders>
            <w:shd w:val="clear" w:color="auto" w:fill="DBE5F1" w:themeFill="accent1" w:themeFillTint="33"/>
            <w:vAlign w:val="center"/>
          </w:tcPr>
          <w:p w14:paraId="76244F28" w14:textId="2534CBA4" w:rsidR="00FE3A15" w:rsidRDefault="00FE3A15" w:rsidP="00CB6D83">
            <w:pPr>
              <w:spacing w:after="0" w:line="264" w:lineRule="auto"/>
              <w:ind w:right="162"/>
              <w:jc w:val="center"/>
              <w:rPr>
                <w:rFonts w:ascii="Arial Black" w:hAnsi="Arial Black" w:cs="Arial"/>
                <w:lang w:val="en-US"/>
              </w:rPr>
            </w:pPr>
          </w:p>
          <w:p w14:paraId="073D8E6E" w14:textId="37E81C96" w:rsidR="00BD4D2C" w:rsidRPr="00CF29B1" w:rsidRDefault="00BD4D2C" w:rsidP="00CB6D83">
            <w:pPr>
              <w:spacing w:after="0" w:line="264" w:lineRule="auto"/>
              <w:ind w:right="162"/>
              <w:jc w:val="center"/>
              <w:rPr>
                <w:rFonts w:ascii="Arial Black" w:hAnsi="Arial Black" w:cs="Arial"/>
                <w:lang w:val="en-US"/>
              </w:rPr>
            </w:pPr>
            <w:r w:rsidRPr="00CF29B1">
              <w:rPr>
                <w:rFonts w:ascii="Arial Black" w:hAnsi="Arial Black" w:cs="Arial"/>
                <w:lang w:val="en-US"/>
              </w:rPr>
              <w:t>Academic Accommodation</w:t>
            </w:r>
            <w:r w:rsidR="00E050FF">
              <w:rPr>
                <w:rFonts w:ascii="Arial Black" w:hAnsi="Arial Black" w:cs="Arial"/>
                <w:lang w:val="en-US"/>
              </w:rPr>
              <w:t>s</w:t>
            </w:r>
            <w:r w:rsidRPr="00CF29B1">
              <w:rPr>
                <w:rFonts w:ascii="Arial Black" w:hAnsi="Arial Black" w:cs="Arial"/>
                <w:lang w:val="en-US"/>
              </w:rPr>
              <w:t xml:space="preserve"> for Dietetic Interns</w:t>
            </w:r>
          </w:p>
          <w:p w14:paraId="71FC07CF" w14:textId="5B545462" w:rsidR="00E82444" w:rsidRPr="00CF29B1" w:rsidRDefault="00E82444" w:rsidP="00CB6D83">
            <w:pPr>
              <w:spacing w:after="0" w:line="264" w:lineRule="auto"/>
              <w:ind w:right="162"/>
              <w:jc w:val="center"/>
              <w:rPr>
                <w:rFonts w:ascii="Arial Black" w:hAnsi="Arial Black" w:cs="Arial"/>
              </w:rPr>
            </w:pPr>
          </w:p>
        </w:tc>
        <w:tc>
          <w:tcPr>
            <w:tcW w:w="810" w:type="dxa"/>
            <w:gridSpan w:val="2"/>
            <w:tcBorders>
              <w:top w:val="single" w:sz="6" w:space="0" w:color="BFBFBF" w:themeColor="background1" w:themeShade="BF"/>
              <w:left w:val="single" w:sz="4" w:space="0" w:color="FFFFFF" w:themeColor="background1"/>
              <w:bottom w:val="single" w:sz="6" w:space="0" w:color="BFBFBF" w:themeColor="background1" w:themeShade="BF"/>
              <w:right w:val="single" w:sz="4" w:space="0" w:color="FFFFFF" w:themeColor="background1"/>
            </w:tcBorders>
            <w:shd w:val="clear" w:color="auto" w:fill="DBE5F1" w:themeFill="accent1" w:themeFillTint="33"/>
            <w:vAlign w:val="center"/>
          </w:tcPr>
          <w:p w14:paraId="6CC49040" w14:textId="1E99EB6B" w:rsidR="00E82444" w:rsidRPr="000975DF" w:rsidRDefault="00E82444" w:rsidP="001447AB">
            <w:pPr>
              <w:spacing w:after="0" w:line="264" w:lineRule="auto"/>
              <w:ind w:left="-25" w:right="-115"/>
              <w:rPr>
                <w:rFonts w:ascii="Arial" w:hAnsi="Arial" w:cs="Arial"/>
                <w:b/>
              </w:rPr>
            </w:pPr>
            <w:r w:rsidRPr="000975DF">
              <w:rPr>
                <w:rFonts w:ascii="Arial" w:hAnsi="Arial" w:cs="Arial"/>
                <w:b/>
              </w:rPr>
              <w:t>Class:</w:t>
            </w:r>
          </w:p>
        </w:tc>
        <w:tc>
          <w:tcPr>
            <w:tcW w:w="1227" w:type="dxa"/>
            <w:tcBorders>
              <w:top w:val="single" w:sz="6" w:space="0" w:color="BFBFBF" w:themeColor="background1" w:themeShade="BF"/>
              <w:left w:val="single" w:sz="4" w:space="0" w:color="FFFFFF" w:themeColor="background1"/>
              <w:bottom w:val="single" w:sz="6" w:space="0" w:color="BFBFBF" w:themeColor="background1" w:themeShade="BF"/>
              <w:right w:val="single" w:sz="6" w:space="0" w:color="BFBFBF" w:themeColor="background1" w:themeShade="BF"/>
            </w:tcBorders>
            <w:shd w:val="clear" w:color="auto" w:fill="DBE5F1" w:themeFill="accent1" w:themeFillTint="33"/>
            <w:vAlign w:val="center"/>
          </w:tcPr>
          <w:p w14:paraId="4BDEE85A" w14:textId="01FD686B" w:rsidR="00E82444" w:rsidRPr="000975DF" w:rsidRDefault="00014507" w:rsidP="002B07DC">
            <w:pPr>
              <w:spacing w:after="0" w:line="264" w:lineRule="auto"/>
              <w:jc w:val="center"/>
              <w:rPr>
                <w:rFonts w:ascii="Arial" w:hAnsi="Arial" w:cs="Arial"/>
                <w:b/>
              </w:rPr>
            </w:pPr>
            <w:r>
              <w:rPr>
                <w:rFonts w:ascii="Arial" w:hAnsi="Arial" w:cs="Arial"/>
                <w:b/>
              </w:rPr>
              <w:t>A</w:t>
            </w:r>
          </w:p>
        </w:tc>
      </w:tr>
      <w:tr w:rsidR="000975DF" w:rsidRPr="000975DF" w14:paraId="1BC55909" w14:textId="77777777" w:rsidTr="00D123E8">
        <w:trPr>
          <w:trHeight w:hRule="exact" w:val="624"/>
        </w:trPr>
        <w:tc>
          <w:tcPr>
            <w:tcW w:w="1834" w:type="dxa"/>
            <w:tcBorders>
              <w:top w:val="single" w:sz="6" w:space="0" w:color="BFBFBF" w:themeColor="background1" w:themeShade="BF"/>
            </w:tcBorders>
            <w:shd w:val="clear" w:color="auto" w:fill="auto"/>
            <w:vAlign w:val="center"/>
          </w:tcPr>
          <w:p w14:paraId="1794C183" w14:textId="77777777" w:rsidR="00E82444" w:rsidRPr="000975DF" w:rsidRDefault="00E82444" w:rsidP="00675996">
            <w:pPr>
              <w:spacing w:after="0"/>
              <w:ind w:right="-115"/>
              <w:rPr>
                <w:rFonts w:ascii="Arial" w:hAnsi="Arial" w:cs="Arial"/>
                <w:b/>
              </w:rPr>
            </w:pPr>
            <w:r w:rsidRPr="000975DF">
              <w:rPr>
                <w:rFonts w:ascii="Arial" w:hAnsi="Arial" w:cs="Arial"/>
                <w:b/>
              </w:rPr>
              <w:t xml:space="preserve">Approved By:  </w:t>
            </w:r>
          </w:p>
        </w:tc>
        <w:tc>
          <w:tcPr>
            <w:tcW w:w="8336" w:type="dxa"/>
            <w:gridSpan w:val="7"/>
            <w:tcBorders>
              <w:top w:val="single" w:sz="6" w:space="0" w:color="BFBFBF" w:themeColor="background1" w:themeShade="BF"/>
            </w:tcBorders>
            <w:shd w:val="clear" w:color="auto" w:fill="auto"/>
            <w:vAlign w:val="center"/>
          </w:tcPr>
          <w:p w14:paraId="40D08D31" w14:textId="579E403B" w:rsidR="00E82444" w:rsidRPr="000975DF" w:rsidRDefault="00BD4D2C" w:rsidP="00135787">
            <w:pPr>
              <w:spacing w:after="0"/>
              <w:ind w:right="162"/>
              <w:rPr>
                <w:rFonts w:ascii="Arial" w:hAnsi="Arial" w:cs="Arial"/>
              </w:rPr>
            </w:pPr>
            <w:r>
              <w:rPr>
                <w:rFonts w:ascii="Arial" w:hAnsi="Arial" w:cs="Arial"/>
              </w:rPr>
              <w:t>Academic Council</w:t>
            </w:r>
          </w:p>
        </w:tc>
      </w:tr>
      <w:tr w:rsidR="000975DF" w:rsidRPr="000975DF" w14:paraId="13986779" w14:textId="77777777" w:rsidTr="00D123E8">
        <w:trPr>
          <w:trHeight w:hRule="exact" w:val="624"/>
        </w:trPr>
        <w:tc>
          <w:tcPr>
            <w:tcW w:w="1834" w:type="dxa"/>
            <w:shd w:val="clear" w:color="auto" w:fill="auto"/>
            <w:vAlign w:val="center"/>
          </w:tcPr>
          <w:p w14:paraId="5530FC4C" w14:textId="77777777" w:rsidR="00675996" w:rsidRPr="000975DF" w:rsidRDefault="001D65D7" w:rsidP="00675996">
            <w:pPr>
              <w:spacing w:after="0"/>
              <w:ind w:right="-115"/>
              <w:rPr>
                <w:rFonts w:ascii="Arial" w:hAnsi="Arial" w:cs="Arial"/>
                <w:b/>
              </w:rPr>
            </w:pPr>
            <w:r w:rsidRPr="000975DF">
              <w:rPr>
                <w:rFonts w:ascii="Arial" w:hAnsi="Arial" w:cs="Arial"/>
                <w:b/>
              </w:rPr>
              <w:t>Approval</w:t>
            </w:r>
          </w:p>
          <w:p w14:paraId="7CF565A3" w14:textId="168CD54C" w:rsidR="001D65D7" w:rsidRPr="000975DF" w:rsidRDefault="001D65D7" w:rsidP="00675996">
            <w:pPr>
              <w:spacing w:after="0"/>
              <w:ind w:right="-115"/>
              <w:rPr>
                <w:rFonts w:ascii="Arial" w:hAnsi="Arial" w:cs="Arial"/>
                <w:b/>
              </w:rPr>
            </w:pPr>
            <w:r w:rsidRPr="000975DF">
              <w:rPr>
                <w:rFonts w:ascii="Arial" w:hAnsi="Arial" w:cs="Arial"/>
                <w:b/>
              </w:rPr>
              <w:t>Date:</w:t>
            </w:r>
          </w:p>
        </w:tc>
        <w:tc>
          <w:tcPr>
            <w:tcW w:w="1844" w:type="dxa"/>
            <w:shd w:val="clear" w:color="auto" w:fill="auto"/>
            <w:vAlign w:val="center"/>
          </w:tcPr>
          <w:p w14:paraId="6D492755" w14:textId="27709CAD" w:rsidR="001D65D7" w:rsidRPr="000975DF" w:rsidRDefault="00014507" w:rsidP="000435CD">
            <w:pPr>
              <w:spacing w:after="0"/>
              <w:ind w:right="162"/>
              <w:rPr>
                <w:rFonts w:ascii="Arial" w:hAnsi="Arial" w:cs="Arial"/>
              </w:rPr>
            </w:pPr>
            <w:r w:rsidRPr="000435CD">
              <w:rPr>
                <w:rFonts w:ascii="Arial" w:hAnsi="Arial" w:cs="Arial"/>
              </w:rPr>
              <w:t>2017 09 21</w:t>
            </w:r>
          </w:p>
        </w:tc>
        <w:tc>
          <w:tcPr>
            <w:tcW w:w="1417" w:type="dxa"/>
            <w:shd w:val="clear" w:color="auto" w:fill="auto"/>
            <w:vAlign w:val="center"/>
          </w:tcPr>
          <w:p w14:paraId="2A76D14E" w14:textId="77777777" w:rsidR="001D65D7" w:rsidRPr="000975DF" w:rsidRDefault="001D65D7" w:rsidP="00675996">
            <w:pPr>
              <w:spacing w:after="0"/>
              <w:ind w:right="-115"/>
              <w:rPr>
                <w:rFonts w:ascii="Arial" w:hAnsi="Arial" w:cs="Arial"/>
                <w:b/>
              </w:rPr>
            </w:pPr>
            <w:r w:rsidRPr="000975DF">
              <w:rPr>
                <w:rFonts w:ascii="Arial" w:hAnsi="Arial" w:cs="Arial"/>
                <w:b/>
              </w:rPr>
              <w:t>Effective Date:</w:t>
            </w:r>
          </w:p>
        </w:tc>
        <w:tc>
          <w:tcPr>
            <w:tcW w:w="1835" w:type="dxa"/>
            <w:shd w:val="clear" w:color="auto" w:fill="auto"/>
            <w:vAlign w:val="center"/>
          </w:tcPr>
          <w:p w14:paraId="5069AFC2" w14:textId="46B5139C" w:rsidR="001D65D7" w:rsidRPr="000975DF" w:rsidRDefault="00014507" w:rsidP="00014507">
            <w:pPr>
              <w:spacing w:after="0"/>
              <w:ind w:right="162"/>
              <w:rPr>
                <w:rFonts w:ascii="Arial" w:hAnsi="Arial" w:cs="Arial"/>
              </w:rPr>
            </w:pPr>
            <w:r>
              <w:rPr>
                <w:rFonts w:ascii="Arial" w:hAnsi="Arial" w:cs="Arial"/>
              </w:rPr>
              <w:t>20</w:t>
            </w:r>
            <w:r w:rsidR="00DC4749">
              <w:rPr>
                <w:rFonts w:ascii="Arial" w:hAnsi="Arial" w:cs="Arial"/>
              </w:rPr>
              <w:t>21</w:t>
            </w:r>
            <w:r>
              <w:rPr>
                <w:rFonts w:ascii="Arial" w:hAnsi="Arial" w:cs="Arial"/>
              </w:rPr>
              <w:t xml:space="preserve"> 0</w:t>
            </w:r>
            <w:r w:rsidR="00DC4749">
              <w:rPr>
                <w:rFonts w:ascii="Arial" w:hAnsi="Arial" w:cs="Arial"/>
              </w:rPr>
              <w:t>8</w:t>
            </w:r>
            <w:r>
              <w:rPr>
                <w:rFonts w:ascii="Arial" w:hAnsi="Arial" w:cs="Arial"/>
              </w:rPr>
              <w:t xml:space="preserve"> </w:t>
            </w:r>
            <w:r w:rsidR="00DC4749">
              <w:rPr>
                <w:rFonts w:ascii="Arial" w:hAnsi="Arial" w:cs="Arial"/>
              </w:rPr>
              <w:t>13</w:t>
            </w:r>
          </w:p>
        </w:tc>
        <w:tc>
          <w:tcPr>
            <w:tcW w:w="1426" w:type="dxa"/>
            <w:gridSpan w:val="2"/>
            <w:shd w:val="clear" w:color="auto" w:fill="auto"/>
            <w:vAlign w:val="center"/>
          </w:tcPr>
          <w:p w14:paraId="0C2DA38A" w14:textId="691F36D9" w:rsidR="001D65D7" w:rsidRPr="000975DF" w:rsidRDefault="00675996" w:rsidP="00675996">
            <w:pPr>
              <w:spacing w:after="0"/>
              <w:ind w:right="162"/>
              <w:rPr>
                <w:rFonts w:ascii="Arial" w:hAnsi="Arial" w:cs="Arial"/>
              </w:rPr>
            </w:pPr>
            <w:r w:rsidRPr="000975DF">
              <w:rPr>
                <w:rFonts w:ascii="Arial" w:hAnsi="Arial" w:cs="Arial"/>
                <w:b/>
              </w:rPr>
              <w:t>Review Date:</w:t>
            </w:r>
          </w:p>
        </w:tc>
        <w:tc>
          <w:tcPr>
            <w:tcW w:w="1814" w:type="dxa"/>
            <w:gridSpan w:val="2"/>
            <w:shd w:val="clear" w:color="auto" w:fill="auto"/>
            <w:vAlign w:val="center"/>
          </w:tcPr>
          <w:p w14:paraId="2B4866B1" w14:textId="716915D3" w:rsidR="001D65D7" w:rsidRPr="000975DF" w:rsidRDefault="00DC4749" w:rsidP="002B07DC">
            <w:pPr>
              <w:spacing w:after="0"/>
              <w:ind w:right="162"/>
              <w:rPr>
                <w:rFonts w:ascii="Arial" w:hAnsi="Arial" w:cs="Arial"/>
              </w:rPr>
            </w:pPr>
            <w:r>
              <w:rPr>
                <w:rFonts w:ascii="Arial" w:hAnsi="Arial" w:cs="Arial"/>
              </w:rPr>
              <w:t>202</w:t>
            </w:r>
            <w:r w:rsidR="00377875">
              <w:rPr>
                <w:rFonts w:ascii="Arial" w:hAnsi="Arial" w:cs="Arial"/>
              </w:rPr>
              <w:t>2 08 01</w:t>
            </w:r>
          </w:p>
        </w:tc>
      </w:tr>
      <w:tr w:rsidR="000975DF" w:rsidRPr="000975DF" w14:paraId="2057A042" w14:textId="77777777" w:rsidTr="00D123E8">
        <w:trPr>
          <w:trHeight w:hRule="exact" w:val="964"/>
        </w:trPr>
        <w:tc>
          <w:tcPr>
            <w:tcW w:w="1834" w:type="dxa"/>
            <w:shd w:val="clear" w:color="auto" w:fill="auto"/>
            <w:vAlign w:val="center"/>
          </w:tcPr>
          <w:p w14:paraId="26F8E880" w14:textId="77777777" w:rsidR="00D123E8" w:rsidRPr="000975DF" w:rsidRDefault="00E82444" w:rsidP="00D123E8">
            <w:pPr>
              <w:spacing w:after="0"/>
              <w:ind w:right="-115"/>
              <w:rPr>
                <w:rFonts w:ascii="Arial" w:hAnsi="Arial" w:cs="Arial"/>
                <w:b/>
              </w:rPr>
            </w:pPr>
            <w:r w:rsidRPr="000975DF">
              <w:rPr>
                <w:rFonts w:ascii="Arial" w:hAnsi="Arial" w:cs="Arial"/>
                <w:b/>
              </w:rPr>
              <w:t xml:space="preserve">Responsible </w:t>
            </w:r>
            <w:r w:rsidR="007B4139" w:rsidRPr="000975DF">
              <w:rPr>
                <w:rFonts w:ascii="Arial" w:hAnsi="Arial" w:cs="Arial"/>
                <w:b/>
              </w:rPr>
              <w:t>Portfolio/Unit/</w:t>
            </w:r>
          </w:p>
          <w:p w14:paraId="58C65842" w14:textId="2642093A" w:rsidR="00E82444" w:rsidRPr="000975DF" w:rsidRDefault="007B4139" w:rsidP="00D123E8">
            <w:pPr>
              <w:spacing w:after="0"/>
              <w:ind w:right="-115"/>
              <w:rPr>
                <w:rFonts w:ascii="Arial" w:hAnsi="Arial" w:cs="Arial"/>
                <w:b/>
              </w:rPr>
            </w:pPr>
            <w:r w:rsidRPr="000975DF">
              <w:rPr>
                <w:rFonts w:ascii="Arial" w:hAnsi="Arial" w:cs="Arial"/>
                <w:b/>
              </w:rPr>
              <w:t>Committee</w:t>
            </w:r>
            <w:r w:rsidR="00E82444" w:rsidRPr="000975DF">
              <w:rPr>
                <w:rFonts w:ascii="Arial" w:hAnsi="Arial" w:cs="Arial"/>
                <w:b/>
              </w:rPr>
              <w:t xml:space="preserve">:  </w:t>
            </w:r>
          </w:p>
        </w:tc>
        <w:tc>
          <w:tcPr>
            <w:tcW w:w="8336" w:type="dxa"/>
            <w:gridSpan w:val="7"/>
            <w:shd w:val="clear" w:color="auto" w:fill="auto"/>
            <w:vAlign w:val="center"/>
          </w:tcPr>
          <w:p w14:paraId="4C34CADF" w14:textId="0E0BF615" w:rsidR="00E82444" w:rsidRPr="000975DF" w:rsidRDefault="00135787" w:rsidP="00F466CE">
            <w:pPr>
              <w:spacing w:after="0"/>
              <w:rPr>
                <w:rFonts w:ascii="Arial" w:hAnsi="Arial" w:cs="Arial"/>
              </w:rPr>
            </w:pPr>
            <w:r>
              <w:rPr>
                <w:rFonts w:ascii="Arial" w:hAnsi="Arial" w:cs="Arial"/>
              </w:rPr>
              <w:t>Academic Council</w:t>
            </w:r>
          </w:p>
        </w:tc>
      </w:tr>
      <w:tr w:rsidR="000975DF" w:rsidRPr="000975DF" w14:paraId="0DB03C05" w14:textId="77777777" w:rsidTr="00D123E8">
        <w:trPr>
          <w:trHeight w:hRule="exact" w:val="624"/>
        </w:trPr>
        <w:tc>
          <w:tcPr>
            <w:tcW w:w="1834" w:type="dxa"/>
            <w:shd w:val="clear" w:color="auto" w:fill="auto"/>
            <w:vAlign w:val="center"/>
          </w:tcPr>
          <w:p w14:paraId="5CABD63F" w14:textId="77777777" w:rsidR="00E82444" w:rsidRPr="000975DF" w:rsidRDefault="00E82444" w:rsidP="00675996">
            <w:pPr>
              <w:spacing w:after="0"/>
              <w:ind w:right="-115"/>
              <w:rPr>
                <w:rFonts w:ascii="Arial" w:hAnsi="Arial" w:cs="Arial"/>
                <w:b/>
              </w:rPr>
            </w:pPr>
            <w:r w:rsidRPr="000975DF">
              <w:rPr>
                <w:rFonts w:ascii="Arial" w:hAnsi="Arial" w:cs="Arial"/>
                <w:b/>
              </w:rPr>
              <w:t>Responsible Officer(s):</w:t>
            </w:r>
          </w:p>
        </w:tc>
        <w:tc>
          <w:tcPr>
            <w:tcW w:w="8336" w:type="dxa"/>
            <w:gridSpan w:val="7"/>
            <w:shd w:val="clear" w:color="auto" w:fill="auto"/>
            <w:vAlign w:val="center"/>
          </w:tcPr>
          <w:p w14:paraId="474719A9" w14:textId="33CBC7A0" w:rsidR="00E82444" w:rsidRPr="000975DF" w:rsidRDefault="00135787" w:rsidP="00BD4D2C">
            <w:pPr>
              <w:spacing w:after="0"/>
              <w:ind w:right="-115"/>
              <w:rPr>
                <w:rFonts w:ascii="Arial" w:hAnsi="Arial" w:cs="Arial"/>
              </w:rPr>
            </w:pPr>
            <w:r>
              <w:rPr>
                <w:rFonts w:ascii="Arial" w:hAnsi="Arial" w:cs="Arial"/>
              </w:rPr>
              <w:t>NODIP Program Manager</w:t>
            </w:r>
          </w:p>
        </w:tc>
      </w:tr>
    </w:tbl>
    <w:p w14:paraId="3CFB3434" w14:textId="77777777" w:rsidR="005513B7" w:rsidRPr="00E82444" w:rsidRDefault="00E82444" w:rsidP="002E3F95">
      <w:pPr>
        <w:tabs>
          <w:tab w:val="right" w:pos="9360"/>
        </w:tabs>
        <w:spacing w:line="240" w:lineRule="auto"/>
        <w:jc w:val="right"/>
        <w:textAlignment w:val="baseline"/>
        <w:rPr>
          <w:rFonts w:ascii="Arial Bold" w:eastAsia="Times New Roman" w:hAnsi="Arial Bold" w:cs="Arial"/>
          <w:b/>
          <w:color w:val="002060"/>
          <w:spacing w:val="16"/>
          <w:sz w:val="16"/>
          <w:szCs w:val="16"/>
          <w:lang w:eastAsia="en-CA"/>
        </w:rPr>
      </w:pPr>
      <w:r w:rsidRPr="00E82444">
        <w:rPr>
          <w:rFonts w:ascii="Arial Black" w:eastAsia="Times New Roman" w:hAnsi="Arial Black" w:cs="Arial"/>
          <w:color w:val="002060"/>
          <w:spacing w:val="16"/>
          <w:sz w:val="16"/>
          <w:szCs w:val="16"/>
          <w:lang w:eastAsia="en-CA"/>
        </w:rPr>
        <w:t xml:space="preserve"> </w:t>
      </w:r>
    </w:p>
    <w:p w14:paraId="0C0E8510" w14:textId="77777777" w:rsidR="00B632CA" w:rsidRPr="00E67DC3" w:rsidRDefault="00B632CA" w:rsidP="0054143D">
      <w:pPr>
        <w:tabs>
          <w:tab w:val="right" w:pos="9270"/>
        </w:tabs>
        <w:spacing w:before="120" w:after="240"/>
        <w:contextualSpacing/>
        <w:textAlignment w:val="baseline"/>
        <w:rPr>
          <w:rFonts w:ascii="Arial" w:eastAsia="Times New Roman" w:hAnsi="Arial" w:cs="Arial"/>
          <w:lang w:eastAsia="en-CA"/>
        </w:rPr>
      </w:pPr>
    </w:p>
    <w:p w14:paraId="241365F2" w14:textId="5E6EC3D0" w:rsidR="00EB6E3E" w:rsidRPr="00675996" w:rsidRDefault="00675996" w:rsidP="0054143D">
      <w:pPr>
        <w:numPr>
          <w:ilvl w:val="0"/>
          <w:numId w:val="33"/>
        </w:numPr>
        <w:tabs>
          <w:tab w:val="clear" w:pos="720"/>
          <w:tab w:val="num" w:pos="0"/>
        </w:tabs>
        <w:spacing w:before="120" w:after="240"/>
        <w:ind w:left="358" w:hanging="539"/>
        <w:rPr>
          <w:rFonts w:ascii="Arial" w:hAnsi="Arial" w:cs="Arial"/>
          <w:b/>
          <w:sz w:val="24"/>
          <w:szCs w:val="24"/>
        </w:rPr>
      </w:pPr>
      <w:r>
        <w:rPr>
          <w:rFonts w:ascii="Arial" w:hAnsi="Arial" w:cs="Arial"/>
          <w:b/>
          <w:sz w:val="24"/>
          <w:szCs w:val="24"/>
        </w:rPr>
        <w:t xml:space="preserve"> </w:t>
      </w:r>
      <w:r w:rsidR="00882C14" w:rsidRPr="00675996">
        <w:rPr>
          <w:rFonts w:ascii="Arial" w:hAnsi="Arial" w:cs="Arial"/>
          <w:b/>
          <w:sz w:val="24"/>
          <w:szCs w:val="24"/>
        </w:rPr>
        <w:t>Purpose</w:t>
      </w:r>
    </w:p>
    <w:p w14:paraId="173AB20F" w14:textId="45BBEDCB" w:rsidR="00EB6E3E" w:rsidRPr="00675996" w:rsidRDefault="00BD4D2C" w:rsidP="0054143D">
      <w:pPr>
        <w:spacing w:before="120" w:after="240"/>
        <w:ind w:left="358"/>
        <w:rPr>
          <w:rStyle w:val="Emphasis"/>
          <w:rFonts w:ascii="Arial" w:hAnsi="Arial" w:cs="Arial"/>
        </w:rPr>
      </w:pPr>
      <w:r w:rsidRPr="00BD4D2C">
        <w:rPr>
          <w:rStyle w:val="Emphasis"/>
          <w:rFonts w:ascii="Arial" w:hAnsi="Arial" w:cs="Arial"/>
          <w:i w:val="0"/>
        </w:rPr>
        <w:t xml:space="preserve">The Northern Ontario School of Medicine (NOSM) and the Northern Ontario Dietetic Internship Program (NODIP) are committed to ensuring that appropriate services are available to support the success of its learners with disabilities </w:t>
      </w:r>
      <w:r w:rsidR="005F4584">
        <w:rPr>
          <w:rStyle w:val="Emphasis"/>
          <w:rFonts w:ascii="Arial" w:hAnsi="Arial" w:cs="Arial"/>
          <w:i w:val="0"/>
        </w:rPr>
        <w:t xml:space="preserve">and respect their independence and dignity. </w:t>
      </w:r>
      <w:r w:rsidRPr="00BD4D2C">
        <w:rPr>
          <w:rStyle w:val="Emphasis"/>
          <w:rFonts w:ascii="Arial" w:hAnsi="Arial" w:cs="Arial"/>
          <w:i w:val="0"/>
        </w:rPr>
        <w:t>In accordance with the Ontario Human Rights Code</w:t>
      </w:r>
      <w:r w:rsidR="005F4584">
        <w:rPr>
          <w:rStyle w:val="FootnoteReference"/>
          <w:rFonts w:ascii="Arial" w:hAnsi="Arial" w:cs="Arial"/>
          <w:iCs/>
        </w:rPr>
        <w:footnoteReference w:id="1"/>
      </w:r>
      <w:r w:rsidRPr="00BD4D2C">
        <w:rPr>
          <w:rStyle w:val="Emphasis"/>
          <w:rFonts w:ascii="Arial" w:hAnsi="Arial" w:cs="Arial"/>
          <w:i w:val="0"/>
        </w:rPr>
        <w:t xml:space="preserve"> and the Accessibility for Ontarians with Disabilities Act (AODA)</w:t>
      </w:r>
      <w:r w:rsidR="002B07DC">
        <w:rPr>
          <w:rStyle w:val="FootnoteReference"/>
          <w:rFonts w:ascii="Arial" w:hAnsi="Arial" w:cs="Arial"/>
          <w:iCs/>
        </w:rPr>
        <w:footnoteReference w:id="2"/>
      </w:r>
      <w:r w:rsidRPr="00BD4D2C">
        <w:rPr>
          <w:rStyle w:val="Emphasis"/>
          <w:rFonts w:ascii="Arial" w:hAnsi="Arial" w:cs="Arial"/>
          <w:i w:val="0"/>
        </w:rPr>
        <w:t>, NOSM</w:t>
      </w:r>
      <w:r w:rsidR="00A3615D">
        <w:rPr>
          <w:rStyle w:val="Emphasis"/>
          <w:rFonts w:ascii="Arial" w:hAnsi="Arial" w:cs="Arial"/>
          <w:i w:val="0"/>
        </w:rPr>
        <w:t xml:space="preserve"> and </w:t>
      </w:r>
      <w:r w:rsidRPr="00BD4D2C">
        <w:rPr>
          <w:rStyle w:val="Emphasis"/>
          <w:rFonts w:ascii="Arial" w:hAnsi="Arial" w:cs="Arial"/>
          <w:i w:val="0"/>
        </w:rPr>
        <w:t>NODIP will provide reasonable academic accommodations for students with disabilities to the point of undue hardship</w:t>
      </w:r>
      <w:r w:rsidR="008172B4">
        <w:rPr>
          <w:rStyle w:val="Emphasis"/>
          <w:rFonts w:ascii="Arial" w:hAnsi="Arial" w:cs="Arial"/>
        </w:rPr>
        <w:t>.</w:t>
      </w:r>
    </w:p>
    <w:p w14:paraId="66D5EBDE" w14:textId="77777777" w:rsidR="00F0309B" w:rsidRPr="00675996" w:rsidRDefault="00780F1D" w:rsidP="0054143D">
      <w:pPr>
        <w:numPr>
          <w:ilvl w:val="0"/>
          <w:numId w:val="33"/>
        </w:numPr>
        <w:shd w:val="clear" w:color="auto" w:fill="FFFFFF"/>
        <w:tabs>
          <w:tab w:val="clear" w:pos="720"/>
        </w:tabs>
        <w:spacing w:before="120" w:after="240"/>
        <w:ind w:left="358" w:hanging="539"/>
        <w:rPr>
          <w:rFonts w:ascii="Arial" w:hAnsi="Arial" w:cs="Arial"/>
          <w:i/>
          <w:iCs/>
          <w:sz w:val="24"/>
          <w:szCs w:val="24"/>
        </w:rPr>
      </w:pPr>
      <w:r w:rsidRPr="00675996">
        <w:rPr>
          <w:rFonts w:ascii="Arial" w:hAnsi="Arial" w:cs="Arial"/>
          <w:b/>
          <w:sz w:val="24"/>
          <w:szCs w:val="24"/>
        </w:rPr>
        <w:t>Scope</w:t>
      </w:r>
    </w:p>
    <w:p w14:paraId="094BF34A" w14:textId="1CCDD2D8" w:rsidR="00A310FC" w:rsidRPr="00C91BD2" w:rsidRDefault="00C91BD2" w:rsidP="0054143D">
      <w:pPr>
        <w:shd w:val="clear" w:color="auto" w:fill="FFFFFF"/>
        <w:spacing w:before="120" w:after="240"/>
        <w:ind w:left="358"/>
        <w:rPr>
          <w:rStyle w:val="Emphasis"/>
          <w:rFonts w:ascii="Arial" w:hAnsi="Arial" w:cs="Arial"/>
          <w:i w:val="0"/>
        </w:rPr>
      </w:pPr>
      <w:r w:rsidRPr="00C91BD2">
        <w:rPr>
          <w:rFonts w:ascii="Arial" w:eastAsia="Times New Roman" w:hAnsi="Arial" w:cs="Arial"/>
          <w:color w:val="000000"/>
          <w:lang w:eastAsia="en-CA"/>
        </w:rPr>
        <w:t xml:space="preserve">All </w:t>
      </w:r>
      <w:r w:rsidR="005F4584">
        <w:rPr>
          <w:rFonts w:ascii="Arial" w:eastAsia="Times New Roman" w:hAnsi="Arial" w:cs="Arial"/>
          <w:color w:val="000000"/>
          <w:lang w:eastAsia="en-CA"/>
        </w:rPr>
        <w:t xml:space="preserve">intern </w:t>
      </w:r>
      <w:r w:rsidRPr="00C91BD2">
        <w:rPr>
          <w:rFonts w:ascii="Arial" w:eastAsia="Times New Roman" w:hAnsi="Arial" w:cs="Arial"/>
          <w:color w:val="000000"/>
          <w:lang w:eastAsia="en-CA"/>
        </w:rPr>
        <w:t>candidates who have been a</w:t>
      </w:r>
      <w:r w:rsidR="005F4584">
        <w:rPr>
          <w:rFonts w:ascii="Arial" w:eastAsia="Times New Roman" w:hAnsi="Arial" w:cs="Arial"/>
          <w:color w:val="000000"/>
          <w:lang w:eastAsia="en-CA"/>
        </w:rPr>
        <w:t>dmitted</w:t>
      </w:r>
      <w:r w:rsidRPr="00C91BD2">
        <w:rPr>
          <w:rFonts w:ascii="Arial" w:eastAsia="Times New Roman" w:hAnsi="Arial" w:cs="Arial"/>
          <w:color w:val="000000"/>
          <w:lang w:eastAsia="en-CA"/>
        </w:rPr>
        <w:t xml:space="preserve"> into the </w:t>
      </w:r>
      <w:r w:rsidR="000D48A4">
        <w:rPr>
          <w:rFonts w:ascii="Arial" w:eastAsia="Times New Roman" w:hAnsi="Arial" w:cs="Arial"/>
          <w:color w:val="000000"/>
          <w:lang w:eastAsia="en-CA"/>
        </w:rPr>
        <w:t>NODIP</w:t>
      </w:r>
      <w:r w:rsidRPr="00C91BD2">
        <w:rPr>
          <w:rFonts w:ascii="Arial" w:eastAsia="Times New Roman" w:hAnsi="Arial" w:cs="Arial"/>
          <w:color w:val="000000"/>
          <w:lang w:eastAsia="en-CA"/>
        </w:rPr>
        <w:t xml:space="preserve"> will have the opportunity to access academic accommodation services where required.</w:t>
      </w:r>
      <w:r>
        <w:rPr>
          <w:rFonts w:ascii="Arial" w:eastAsia="Times New Roman" w:hAnsi="Arial" w:cs="Arial"/>
          <w:color w:val="000000"/>
          <w:lang w:eastAsia="en-CA"/>
        </w:rPr>
        <w:t xml:space="preserve"> </w:t>
      </w:r>
      <w:r w:rsidR="000D48A4">
        <w:rPr>
          <w:rStyle w:val="Emphasis"/>
          <w:rFonts w:ascii="Arial" w:hAnsi="Arial" w:cs="Arial"/>
          <w:i w:val="0"/>
        </w:rPr>
        <w:t>Dietetic i</w:t>
      </w:r>
      <w:r w:rsidRPr="00C91BD2">
        <w:rPr>
          <w:rStyle w:val="Emphasis"/>
          <w:rFonts w:ascii="Arial" w:hAnsi="Arial" w:cs="Arial"/>
          <w:i w:val="0"/>
        </w:rPr>
        <w:t xml:space="preserve">nterns should be aware that accommodations provided by NODIP may not be granted by </w:t>
      </w:r>
      <w:r w:rsidR="00B9781E">
        <w:rPr>
          <w:rStyle w:val="Emphasis"/>
          <w:rFonts w:ascii="Arial" w:hAnsi="Arial" w:cs="Arial"/>
          <w:i w:val="0"/>
        </w:rPr>
        <w:t>a provincial regulatory</w:t>
      </w:r>
      <w:r w:rsidR="0087712F">
        <w:rPr>
          <w:rStyle w:val="Emphasis"/>
          <w:rFonts w:ascii="Arial" w:hAnsi="Arial" w:cs="Arial"/>
          <w:i w:val="0"/>
        </w:rPr>
        <w:t xml:space="preserve"> body</w:t>
      </w:r>
      <w:r w:rsidR="00B9781E">
        <w:rPr>
          <w:rStyle w:val="Emphasis"/>
          <w:rFonts w:ascii="Arial" w:hAnsi="Arial" w:cs="Arial"/>
          <w:i w:val="0"/>
        </w:rPr>
        <w:t xml:space="preserve"> </w:t>
      </w:r>
      <w:r w:rsidRPr="00C91BD2">
        <w:rPr>
          <w:rStyle w:val="Emphasis"/>
          <w:rFonts w:ascii="Arial" w:hAnsi="Arial" w:cs="Arial"/>
          <w:i w:val="0"/>
        </w:rPr>
        <w:t>for the licensing exam.</w:t>
      </w:r>
    </w:p>
    <w:p w14:paraId="7C78CA3B" w14:textId="77777777" w:rsidR="003F58A2" w:rsidRPr="00675996" w:rsidRDefault="003F58A2" w:rsidP="0054143D">
      <w:pPr>
        <w:numPr>
          <w:ilvl w:val="0"/>
          <w:numId w:val="33"/>
        </w:numPr>
        <w:tabs>
          <w:tab w:val="left" w:pos="1440"/>
        </w:tabs>
        <w:spacing w:before="120" w:after="240"/>
        <w:ind w:left="358" w:hanging="539"/>
        <w:rPr>
          <w:rFonts w:ascii="Arial" w:hAnsi="Arial" w:cs="Arial"/>
          <w:b/>
          <w:sz w:val="24"/>
          <w:szCs w:val="24"/>
        </w:rPr>
      </w:pPr>
      <w:r w:rsidRPr="00675996">
        <w:rPr>
          <w:rFonts w:ascii="Arial" w:hAnsi="Arial" w:cs="Arial"/>
          <w:b/>
          <w:sz w:val="24"/>
          <w:szCs w:val="24"/>
        </w:rPr>
        <w:t>Definitions</w:t>
      </w:r>
    </w:p>
    <w:p w14:paraId="4C82116E" w14:textId="5EE3122C" w:rsidR="00BD4D2C" w:rsidRPr="00BD4D2C" w:rsidRDefault="00BD4D2C" w:rsidP="00BD4D2C">
      <w:pPr>
        <w:pStyle w:val="ListParagraph"/>
        <w:numPr>
          <w:ilvl w:val="1"/>
          <w:numId w:val="33"/>
        </w:numPr>
        <w:spacing w:before="120" w:after="240"/>
        <w:rPr>
          <w:rStyle w:val="Emphasis"/>
          <w:rFonts w:ascii="Arial" w:hAnsi="Arial" w:cs="Arial"/>
          <w:i w:val="0"/>
        </w:rPr>
      </w:pPr>
      <w:r w:rsidRPr="00BD4D2C">
        <w:rPr>
          <w:rStyle w:val="Emphasis"/>
          <w:rFonts w:ascii="Arial" w:hAnsi="Arial" w:cs="Arial"/>
          <w:i w:val="0"/>
        </w:rPr>
        <w:t xml:space="preserve">Disability: </w:t>
      </w:r>
      <w:r>
        <w:rPr>
          <w:rStyle w:val="Emphasis"/>
          <w:rFonts w:ascii="Arial" w:hAnsi="Arial" w:cs="Arial"/>
          <w:i w:val="0"/>
        </w:rPr>
        <w:t>A</w:t>
      </w:r>
      <w:r w:rsidRPr="00BD4D2C">
        <w:rPr>
          <w:rStyle w:val="Emphasis"/>
          <w:rFonts w:ascii="Arial" w:hAnsi="Arial" w:cs="Arial"/>
          <w:i w:val="0"/>
        </w:rPr>
        <w:t xml:space="preserve"> term used to summarize a great number of different functional limitations. It is recognized that people may have singular and multiple disabilities, such as learning disabilities, sensory impairments, ADHD, and </w:t>
      </w:r>
      <w:r w:rsidRPr="00BD4D2C">
        <w:rPr>
          <w:rStyle w:val="Emphasis"/>
          <w:rFonts w:ascii="Arial" w:hAnsi="Arial" w:cs="Arial"/>
          <w:i w:val="0"/>
        </w:rPr>
        <w:lastRenderedPageBreak/>
        <w:t xml:space="preserve">mental health, medical, and mobility issues. Such impairments, conditions or illnesses may be chronic or transitory in nature. </w:t>
      </w:r>
    </w:p>
    <w:p w14:paraId="34E3764A" w14:textId="77777777" w:rsidR="00BD4D2C" w:rsidRPr="00BD4D2C" w:rsidRDefault="00BD4D2C" w:rsidP="00BD4D2C">
      <w:pPr>
        <w:pStyle w:val="ListParagraph"/>
        <w:spacing w:before="120" w:after="240"/>
        <w:ind w:left="1440"/>
        <w:rPr>
          <w:rStyle w:val="Emphasis"/>
          <w:rFonts w:ascii="Arial" w:hAnsi="Arial" w:cs="Arial"/>
          <w:i w:val="0"/>
        </w:rPr>
      </w:pPr>
    </w:p>
    <w:p w14:paraId="7C0B8516" w14:textId="4E84C147" w:rsidR="00BD4D2C" w:rsidRDefault="00BD4D2C" w:rsidP="00EB4A8C">
      <w:pPr>
        <w:pStyle w:val="ListParagraph"/>
        <w:numPr>
          <w:ilvl w:val="1"/>
          <w:numId w:val="33"/>
        </w:numPr>
        <w:spacing w:before="120" w:after="240"/>
        <w:rPr>
          <w:rStyle w:val="Emphasis"/>
          <w:rFonts w:ascii="Arial" w:hAnsi="Arial" w:cs="Arial"/>
          <w:i w:val="0"/>
        </w:rPr>
      </w:pPr>
      <w:r w:rsidRPr="00BD4D2C">
        <w:rPr>
          <w:rStyle w:val="Emphasis"/>
          <w:rFonts w:ascii="Arial" w:hAnsi="Arial" w:cs="Arial"/>
          <w:i w:val="0"/>
        </w:rPr>
        <w:t>Academic Accommodation</w:t>
      </w:r>
      <w:r>
        <w:rPr>
          <w:rStyle w:val="FootnoteReference"/>
          <w:rFonts w:ascii="Arial" w:hAnsi="Arial" w:cs="Arial"/>
          <w:iCs/>
        </w:rPr>
        <w:footnoteReference w:id="3"/>
      </w:r>
      <w:r w:rsidRPr="00BD4D2C">
        <w:rPr>
          <w:rStyle w:val="Emphasis"/>
          <w:rFonts w:ascii="Arial" w:hAnsi="Arial" w:cs="Arial"/>
          <w:i w:val="0"/>
        </w:rPr>
        <w:t>: Any adjustment or modification given to students with a disability. This includes the way a student receives program curriculum and materials, participates in course/placement activities, and/or demonstrates task or program requirements. An academic accommodation provides equal opportunity for success, while ensuring that all academic and profe</w:t>
      </w:r>
      <w:r>
        <w:rPr>
          <w:rStyle w:val="Emphasis"/>
          <w:rFonts w:ascii="Arial" w:hAnsi="Arial" w:cs="Arial"/>
          <w:i w:val="0"/>
        </w:rPr>
        <w:t>ssionalism requirements are met.</w:t>
      </w:r>
      <w:r>
        <w:rPr>
          <w:rStyle w:val="FootnoteReference"/>
          <w:rFonts w:ascii="Arial" w:hAnsi="Arial" w:cs="Arial"/>
          <w:iCs/>
        </w:rPr>
        <w:footnoteReference w:id="4"/>
      </w:r>
    </w:p>
    <w:p w14:paraId="40BCEEEC" w14:textId="77777777" w:rsidR="00BD4D2C" w:rsidRPr="00BD4D2C" w:rsidRDefault="00BD4D2C" w:rsidP="00BD4D2C">
      <w:pPr>
        <w:pStyle w:val="ListParagraph"/>
        <w:rPr>
          <w:rStyle w:val="Emphasis"/>
          <w:rFonts w:ascii="Arial" w:hAnsi="Arial" w:cs="Arial"/>
          <w:i w:val="0"/>
        </w:rPr>
      </w:pPr>
    </w:p>
    <w:p w14:paraId="60FD9FBE" w14:textId="72BE7124" w:rsidR="00BD4D2C" w:rsidRPr="00BD4D2C" w:rsidRDefault="00BD4D2C" w:rsidP="00BD4D2C">
      <w:pPr>
        <w:pStyle w:val="ListParagraph"/>
        <w:numPr>
          <w:ilvl w:val="1"/>
          <w:numId w:val="33"/>
        </w:numPr>
        <w:spacing w:before="120" w:after="240"/>
        <w:rPr>
          <w:rStyle w:val="Emphasis"/>
          <w:rFonts w:ascii="Arial" w:hAnsi="Arial" w:cs="Arial"/>
          <w:i w:val="0"/>
        </w:rPr>
      </w:pPr>
      <w:r w:rsidRPr="00BD4D2C">
        <w:rPr>
          <w:rStyle w:val="Emphasis"/>
          <w:rFonts w:ascii="Arial" w:hAnsi="Arial" w:cs="Arial"/>
          <w:i w:val="0"/>
        </w:rPr>
        <w:t>Essential Requirements: Essential requirements refers to the bona fide requirements of a task, course, or program that cannot be altered without compromising the fundamental nature of the task, course, or program</w:t>
      </w:r>
      <w:r w:rsidR="00735FE2">
        <w:rPr>
          <w:rStyle w:val="Emphasis"/>
          <w:rFonts w:ascii="Arial" w:hAnsi="Arial" w:cs="Arial"/>
          <w:i w:val="0"/>
          <w:vertAlign w:val="superscript"/>
        </w:rPr>
        <w:t>4</w:t>
      </w:r>
      <w:r w:rsidRPr="00BD4D2C">
        <w:rPr>
          <w:rStyle w:val="Emphasis"/>
          <w:rFonts w:ascii="Arial" w:hAnsi="Arial" w:cs="Arial"/>
          <w:i w:val="0"/>
        </w:rPr>
        <w:t xml:space="preserve">. The essential knowledge, skills, attitudes and judgements required for success in the NODIP are outlined in The Integrated Competencies for Dietetic Education and Practice (ICDEP). </w:t>
      </w:r>
    </w:p>
    <w:p w14:paraId="7CE61483" w14:textId="77777777" w:rsidR="00BD4D2C" w:rsidRPr="00BD4D2C" w:rsidRDefault="00BD4D2C" w:rsidP="00BD4D2C">
      <w:pPr>
        <w:pStyle w:val="ListParagraph"/>
        <w:spacing w:before="120" w:after="240"/>
        <w:ind w:left="1440"/>
        <w:rPr>
          <w:rStyle w:val="Emphasis"/>
          <w:rFonts w:ascii="Arial" w:hAnsi="Arial" w:cs="Arial"/>
          <w:i w:val="0"/>
        </w:rPr>
      </w:pPr>
    </w:p>
    <w:p w14:paraId="40F330B8" w14:textId="6F49B395" w:rsidR="003F58A2" w:rsidRPr="00BD4D2C" w:rsidRDefault="00BD4D2C" w:rsidP="00BD4D2C">
      <w:pPr>
        <w:pStyle w:val="ListParagraph"/>
        <w:numPr>
          <w:ilvl w:val="1"/>
          <w:numId w:val="33"/>
        </w:numPr>
        <w:spacing w:before="120" w:after="240"/>
        <w:rPr>
          <w:rStyle w:val="Emphasis"/>
          <w:rFonts w:ascii="Arial" w:hAnsi="Arial" w:cs="Arial"/>
          <w:i w:val="0"/>
        </w:rPr>
      </w:pPr>
      <w:r w:rsidRPr="00BD4D2C">
        <w:rPr>
          <w:rStyle w:val="Emphasis"/>
          <w:rFonts w:ascii="Arial" w:hAnsi="Arial" w:cs="Arial"/>
          <w:i w:val="0"/>
        </w:rPr>
        <w:t>Reasonable Accommodation: A reasonable accommodation upholds the essential requirements of the internship program and the available resources to NODIP. The academic integrity of the NODIP must be respected but all accommodation options must be considered. If there is a choice between two accommodations which are equally responsive to the student’s needs in a dignified manner, then the one that is less expensive or that is less disruptive to the organization may be selected</w:t>
      </w:r>
      <w:r>
        <w:rPr>
          <w:rStyle w:val="Emphasis"/>
          <w:rFonts w:ascii="Arial" w:hAnsi="Arial" w:cs="Arial"/>
          <w:i w:val="0"/>
        </w:rPr>
        <w:t xml:space="preserve">. </w:t>
      </w:r>
      <w:r>
        <w:rPr>
          <w:rStyle w:val="FootnoteReference"/>
          <w:rFonts w:ascii="Arial" w:hAnsi="Arial" w:cs="Arial"/>
          <w:iCs/>
        </w:rPr>
        <w:footnoteReference w:id="5"/>
      </w:r>
    </w:p>
    <w:p w14:paraId="41C10FB6" w14:textId="423CBAF1" w:rsidR="00EB6E3E" w:rsidRPr="00675996" w:rsidRDefault="004E0298" w:rsidP="0054143D">
      <w:pPr>
        <w:numPr>
          <w:ilvl w:val="0"/>
          <w:numId w:val="33"/>
        </w:numPr>
        <w:tabs>
          <w:tab w:val="left" w:pos="1440"/>
        </w:tabs>
        <w:spacing w:before="120" w:after="240"/>
        <w:ind w:left="358" w:hanging="539"/>
        <w:rPr>
          <w:rFonts w:ascii="Arial" w:hAnsi="Arial" w:cs="Arial"/>
          <w:b/>
          <w:sz w:val="24"/>
          <w:szCs w:val="24"/>
        </w:rPr>
      </w:pPr>
      <w:r w:rsidRPr="00675996">
        <w:rPr>
          <w:rFonts w:ascii="Arial" w:hAnsi="Arial" w:cs="Arial"/>
          <w:b/>
          <w:sz w:val="24"/>
          <w:szCs w:val="24"/>
        </w:rPr>
        <w:t>Policy</w:t>
      </w:r>
      <w:r w:rsidR="00551012" w:rsidRPr="00675996">
        <w:rPr>
          <w:rFonts w:ascii="Arial" w:hAnsi="Arial" w:cs="Arial"/>
          <w:b/>
          <w:sz w:val="24"/>
          <w:szCs w:val="24"/>
        </w:rPr>
        <w:t xml:space="preserve"> </w:t>
      </w:r>
      <w:r w:rsidR="00E7469D" w:rsidRPr="00675996">
        <w:rPr>
          <w:rFonts w:ascii="Arial" w:hAnsi="Arial" w:cs="Arial"/>
          <w:b/>
          <w:sz w:val="24"/>
          <w:szCs w:val="24"/>
        </w:rPr>
        <w:t>Statement</w:t>
      </w:r>
    </w:p>
    <w:p w14:paraId="26848AF1" w14:textId="77777777" w:rsidR="005D0107" w:rsidRPr="005D0107" w:rsidRDefault="005D0107" w:rsidP="0054143D">
      <w:pPr>
        <w:pStyle w:val="ListParagraph"/>
        <w:numPr>
          <w:ilvl w:val="0"/>
          <w:numId w:val="36"/>
        </w:numPr>
        <w:spacing w:before="120" w:after="240"/>
        <w:ind w:left="358" w:hanging="539"/>
        <w:rPr>
          <w:rStyle w:val="Emphasis"/>
          <w:rFonts w:ascii="Arial" w:hAnsi="Arial" w:cs="Arial"/>
          <w:vanish/>
          <w:sz w:val="20"/>
          <w:szCs w:val="20"/>
        </w:rPr>
      </w:pPr>
    </w:p>
    <w:p w14:paraId="45D30083" w14:textId="77777777" w:rsidR="005D0107" w:rsidRPr="005D0107" w:rsidRDefault="005D0107" w:rsidP="0054143D">
      <w:pPr>
        <w:pStyle w:val="ListParagraph"/>
        <w:numPr>
          <w:ilvl w:val="0"/>
          <w:numId w:val="36"/>
        </w:numPr>
        <w:spacing w:before="120" w:after="240"/>
        <w:ind w:left="358" w:hanging="539"/>
        <w:rPr>
          <w:rStyle w:val="Emphasis"/>
          <w:rFonts w:ascii="Arial" w:hAnsi="Arial" w:cs="Arial"/>
          <w:vanish/>
          <w:sz w:val="20"/>
          <w:szCs w:val="20"/>
        </w:rPr>
      </w:pPr>
    </w:p>
    <w:p w14:paraId="354AA357" w14:textId="3BE05A94" w:rsidR="00BD4D2C" w:rsidRPr="00BD4D2C" w:rsidRDefault="00BD4D2C" w:rsidP="00BD4D2C">
      <w:pPr>
        <w:spacing w:before="120" w:after="240"/>
        <w:rPr>
          <w:rStyle w:val="Emphasis"/>
          <w:rFonts w:ascii="Arial" w:hAnsi="Arial" w:cs="Arial"/>
          <w:i w:val="0"/>
        </w:rPr>
      </w:pPr>
      <w:r w:rsidRPr="00BD4D2C">
        <w:rPr>
          <w:rStyle w:val="Emphasis"/>
          <w:rFonts w:ascii="Arial" w:hAnsi="Arial" w:cs="Arial"/>
          <w:i w:val="0"/>
        </w:rPr>
        <w:t>The N</w:t>
      </w:r>
      <w:r w:rsidR="00C91BD2">
        <w:rPr>
          <w:rStyle w:val="Emphasis"/>
          <w:rFonts w:ascii="Arial" w:hAnsi="Arial" w:cs="Arial"/>
          <w:i w:val="0"/>
        </w:rPr>
        <w:t xml:space="preserve">orthern Ontario Dietetic Internship program (NODIP) </w:t>
      </w:r>
      <w:r w:rsidRPr="00BD4D2C">
        <w:rPr>
          <w:rStyle w:val="Emphasis"/>
          <w:rFonts w:ascii="Arial" w:hAnsi="Arial" w:cs="Arial"/>
          <w:i w:val="0"/>
        </w:rPr>
        <w:t>is committed to</w:t>
      </w:r>
      <w:r w:rsidR="00735FE2">
        <w:rPr>
          <w:rStyle w:val="FootnoteReference"/>
          <w:rFonts w:ascii="Arial" w:hAnsi="Arial" w:cs="Arial"/>
          <w:iCs/>
        </w:rPr>
        <w:footnoteReference w:id="6"/>
      </w:r>
      <w:r w:rsidRPr="00BD4D2C">
        <w:rPr>
          <w:rStyle w:val="Emphasis"/>
          <w:rFonts w:ascii="Arial" w:hAnsi="Arial" w:cs="Arial"/>
          <w:i w:val="0"/>
        </w:rPr>
        <w:t>:</w:t>
      </w:r>
    </w:p>
    <w:p w14:paraId="1892F297" w14:textId="376B815F" w:rsidR="00C91BD2" w:rsidRPr="00C91BD2" w:rsidRDefault="00BD4D2C" w:rsidP="001B21D2">
      <w:pPr>
        <w:pStyle w:val="ListParagraph"/>
        <w:numPr>
          <w:ilvl w:val="1"/>
          <w:numId w:val="49"/>
        </w:numPr>
        <w:spacing w:before="120" w:after="240"/>
        <w:rPr>
          <w:rStyle w:val="Emphasis"/>
          <w:rFonts w:ascii="Arial" w:hAnsi="Arial" w:cs="Arial"/>
          <w:i w:val="0"/>
        </w:rPr>
      </w:pPr>
      <w:r w:rsidRPr="00C91BD2">
        <w:rPr>
          <w:rStyle w:val="Emphasis"/>
          <w:rFonts w:ascii="Arial" w:hAnsi="Arial" w:cs="Arial"/>
          <w:i w:val="0"/>
        </w:rPr>
        <w:t>ensuring reasonable and appropriate academic accommodations for dietetic interns with disabilities in compliance with current legislation, while preserving the academic integrity and essential requirements of the program;</w:t>
      </w:r>
    </w:p>
    <w:p w14:paraId="59B27E63" w14:textId="7CD2B912" w:rsidR="00BD4D2C" w:rsidRDefault="00BD4D2C" w:rsidP="001B21D2">
      <w:pPr>
        <w:pStyle w:val="ListParagraph"/>
        <w:numPr>
          <w:ilvl w:val="1"/>
          <w:numId w:val="49"/>
        </w:numPr>
        <w:spacing w:before="120" w:after="240"/>
        <w:rPr>
          <w:rStyle w:val="Emphasis"/>
          <w:rFonts w:ascii="Arial" w:hAnsi="Arial" w:cs="Arial"/>
          <w:i w:val="0"/>
        </w:rPr>
      </w:pPr>
      <w:r w:rsidRPr="008847A9">
        <w:rPr>
          <w:rStyle w:val="Emphasis"/>
          <w:rFonts w:ascii="Arial" w:hAnsi="Arial" w:cs="Arial"/>
          <w:i w:val="0"/>
        </w:rPr>
        <w:lastRenderedPageBreak/>
        <w:t>ensuring accommodations are provided on an interim basis for student</w:t>
      </w:r>
      <w:r w:rsidR="00C91BD2" w:rsidRPr="008847A9">
        <w:rPr>
          <w:rStyle w:val="Emphasis"/>
          <w:rFonts w:ascii="Arial" w:hAnsi="Arial" w:cs="Arial"/>
          <w:i w:val="0"/>
        </w:rPr>
        <w:t xml:space="preserve">s seeking documentation; </w:t>
      </w:r>
    </w:p>
    <w:p w14:paraId="6434C42B" w14:textId="5FA7E7CB" w:rsidR="00FE3A15" w:rsidRPr="008847A9" w:rsidRDefault="00FE3A15" w:rsidP="00CB6D83">
      <w:pPr>
        <w:pStyle w:val="ListParagraph"/>
        <w:spacing w:before="120" w:after="240"/>
        <w:ind w:left="1440"/>
        <w:rPr>
          <w:rStyle w:val="Emphasis"/>
          <w:rFonts w:ascii="Arial" w:hAnsi="Arial" w:cs="Arial"/>
          <w:i w:val="0"/>
        </w:rPr>
      </w:pPr>
    </w:p>
    <w:p w14:paraId="2FA784DE" w14:textId="613F514B" w:rsidR="00BD4D2C" w:rsidRDefault="00BD4D2C" w:rsidP="001B21D2">
      <w:pPr>
        <w:pStyle w:val="ListParagraph"/>
        <w:numPr>
          <w:ilvl w:val="1"/>
          <w:numId w:val="49"/>
        </w:numPr>
        <w:spacing w:before="120" w:after="240"/>
        <w:rPr>
          <w:rStyle w:val="Emphasis"/>
          <w:rFonts w:ascii="Arial" w:hAnsi="Arial" w:cs="Arial"/>
          <w:i w:val="0"/>
        </w:rPr>
      </w:pPr>
      <w:r w:rsidRPr="00BD4D2C">
        <w:rPr>
          <w:rStyle w:val="Emphasis"/>
          <w:rFonts w:ascii="Arial" w:hAnsi="Arial" w:cs="Arial"/>
          <w:i w:val="0"/>
        </w:rPr>
        <w:t>ensuring dietetic interns are fully integrated and participating in their accommodation and its processes;</w:t>
      </w:r>
    </w:p>
    <w:p w14:paraId="07550879" w14:textId="7758C94E" w:rsidR="00FE3A15" w:rsidRPr="00CB6D83" w:rsidRDefault="00FE3A15" w:rsidP="00CB6D83">
      <w:pPr>
        <w:pStyle w:val="ListParagraph"/>
        <w:rPr>
          <w:rStyle w:val="Emphasis"/>
          <w:rFonts w:ascii="Arial" w:hAnsi="Arial" w:cs="Arial"/>
          <w:i w:val="0"/>
        </w:rPr>
      </w:pPr>
    </w:p>
    <w:p w14:paraId="0A8CD3A1" w14:textId="6D4AA78F" w:rsidR="00FE3A15" w:rsidRDefault="00BD4D2C" w:rsidP="001B21D2">
      <w:pPr>
        <w:pStyle w:val="ListParagraph"/>
        <w:numPr>
          <w:ilvl w:val="1"/>
          <w:numId w:val="49"/>
        </w:numPr>
        <w:spacing w:before="120" w:after="240"/>
        <w:rPr>
          <w:rStyle w:val="Emphasis"/>
          <w:rFonts w:ascii="Arial" w:hAnsi="Arial" w:cs="Arial"/>
          <w:i w:val="0"/>
        </w:rPr>
      </w:pPr>
      <w:r w:rsidRPr="00BD4D2C">
        <w:rPr>
          <w:rStyle w:val="Emphasis"/>
          <w:rFonts w:ascii="Arial" w:hAnsi="Arial" w:cs="Arial"/>
          <w:i w:val="0"/>
        </w:rPr>
        <w:t xml:space="preserve">protecting the privacy, confidentiality, </w:t>
      </w:r>
      <w:r w:rsidR="00735FE2">
        <w:rPr>
          <w:rStyle w:val="Emphasis"/>
          <w:rFonts w:ascii="Arial" w:hAnsi="Arial" w:cs="Arial"/>
          <w:i w:val="0"/>
        </w:rPr>
        <w:t>independence,</w:t>
      </w:r>
      <w:r w:rsidRPr="00BD4D2C">
        <w:rPr>
          <w:rStyle w:val="Emphasis"/>
          <w:rFonts w:ascii="Arial" w:hAnsi="Arial" w:cs="Arial"/>
          <w:i w:val="0"/>
        </w:rPr>
        <w:t xml:space="preserve"> and dignity of dietetic interns with disabilities, with the understanding that in order to implement some accommodations in a clinical placement, it may be necessary to disclose </w:t>
      </w:r>
      <w:r w:rsidR="000007CD">
        <w:rPr>
          <w:rStyle w:val="Emphasis"/>
          <w:rFonts w:ascii="Arial" w:hAnsi="Arial" w:cs="Arial"/>
          <w:i w:val="0"/>
        </w:rPr>
        <w:t xml:space="preserve">specific information about the </w:t>
      </w:r>
      <w:r w:rsidR="00735FE2">
        <w:rPr>
          <w:rStyle w:val="Emphasis"/>
          <w:rFonts w:ascii="Arial" w:hAnsi="Arial" w:cs="Arial"/>
          <w:i w:val="0"/>
        </w:rPr>
        <w:t xml:space="preserve">academic </w:t>
      </w:r>
      <w:r w:rsidR="000007CD">
        <w:rPr>
          <w:rStyle w:val="Emphasis"/>
          <w:rFonts w:ascii="Arial" w:hAnsi="Arial" w:cs="Arial"/>
          <w:i w:val="0"/>
        </w:rPr>
        <w:t>accommodation</w:t>
      </w:r>
      <w:r w:rsidR="00735FE2">
        <w:rPr>
          <w:rStyle w:val="Emphasis"/>
          <w:rFonts w:ascii="Arial" w:hAnsi="Arial" w:cs="Arial"/>
          <w:i w:val="0"/>
        </w:rPr>
        <w:t>(s)</w:t>
      </w:r>
      <w:r w:rsidR="000007CD">
        <w:rPr>
          <w:rStyle w:val="Emphasis"/>
          <w:rFonts w:ascii="Arial" w:hAnsi="Arial" w:cs="Arial"/>
          <w:i w:val="0"/>
        </w:rPr>
        <w:t xml:space="preserve"> to preceptors or administrators of the facility</w:t>
      </w:r>
      <w:r w:rsidR="00735FE2">
        <w:rPr>
          <w:rStyle w:val="FootnoteReference"/>
          <w:rFonts w:ascii="Arial" w:hAnsi="Arial" w:cs="Arial"/>
          <w:iCs/>
        </w:rPr>
        <w:footnoteReference w:id="7"/>
      </w:r>
      <w:r w:rsidR="00047E16">
        <w:rPr>
          <w:rStyle w:val="Emphasis"/>
          <w:rFonts w:ascii="Arial" w:hAnsi="Arial" w:cs="Arial"/>
          <w:i w:val="0"/>
        </w:rPr>
        <w:t>;</w:t>
      </w:r>
    </w:p>
    <w:p w14:paraId="48A0F783" w14:textId="2C75E076" w:rsidR="00BD4D2C" w:rsidRPr="00BD4D2C" w:rsidRDefault="00BD4D2C" w:rsidP="00CB6D83">
      <w:pPr>
        <w:pStyle w:val="ListParagraph"/>
        <w:spacing w:before="120" w:after="240"/>
        <w:ind w:left="1440"/>
        <w:rPr>
          <w:rStyle w:val="Emphasis"/>
          <w:rFonts w:ascii="Arial" w:hAnsi="Arial" w:cs="Arial"/>
          <w:i w:val="0"/>
        </w:rPr>
      </w:pPr>
    </w:p>
    <w:p w14:paraId="624445A3" w14:textId="1CA49BF4" w:rsidR="00BD4D2C" w:rsidRDefault="00BD4D2C" w:rsidP="001B21D2">
      <w:pPr>
        <w:pStyle w:val="ListParagraph"/>
        <w:numPr>
          <w:ilvl w:val="1"/>
          <w:numId w:val="49"/>
        </w:numPr>
        <w:spacing w:before="120" w:after="240"/>
        <w:rPr>
          <w:rStyle w:val="Emphasis"/>
          <w:rFonts w:ascii="Arial" w:hAnsi="Arial" w:cs="Arial"/>
          <w:i w:val="0"/>
        </w:rPr>
      </w:pPr>
      <w:r w:rsidRPr="00BD4D2C">
        <w:rPr>
          <w:rStyle w:val="Emphasis"/>
          <w:rFonts w:ascii="Arial" w:hAnsi="Arial" w:cs="Arial"/>
          <w:i w:val="0"/>
        </w:rPr>
        <w:t>exercising flexibility and creativity in the provision of academic accommodations in support of individualized accommodation;</w:t>
      </w:r>
    </w:p>
    <w:p w14:paraId="6334A383" w14:textId="77777777" w:rsidR="00FE3A15" w:rsidRPr="00CB6D83" w:rsidRDefault="00FE3A15" w:rsidP="00CB6D83">
      <w:pPr>
        <w:pStyle w:val="ListParagraph"/>
        <w:rPr>
          <w:rStyle w:val="Emphasis"/>
          <w:rFonts w:ascii="Arial" w:hAnsi="Arial" w:cs="Arial"/>
          <w:i w:val="0"/>
        </w:rPr>
      </w:pPr>
    </w:p>
    <w:p w14:paraId="70307161" w14:textId="7668F120" w:rsidR="00BD4D2C" w:rsidRDefault="00BD4D2C" w:rsidP="001B21D2">
      <w:pPr>
        <w:pStyle w:val="ListParagraph"/>
        <w:numPr>
          <w:ilvl w:val="1"/>
          <w:numId w:val="49"/>
        </w:numPr>
        <w:spacing w:before="120" w:after="240"/>
        <w:rPr>
          <w:rStyle w:val="Emphasis"/>
          <w:rFonts w:ascii="Arial" w:hAnsi="Arial" w:cs="Arial"/>
          <w:i w:val="0"/>
        </w:rPr>
      </w:pPr>
      <w:r w:rsidRPr="00BD4D2C">
        <w:rPr>
          <w:rStyle w:val="Emphasis"/>
          <w:rFonts w:ascii="Arial" w:hAnsi="Arial" w:cs="Arial"/>
          <w:i w:val="0"/>
        </w:rPr>
        <w:t>meeting the needs of dietetic interns with disabilities in a timely manner through the implementation of this policy and its related procedures and guidelines;</w:t>
      </w:r>
    </w:p>
    <w:p w14:paraId="4328A56F" w14:textId="27394EC3" w:rsidR="00FE3A15" w:rsidRPr="00BD4D2C" w:rsidRDefault="00FE3A15" w:rsidP="00CB6D83">
      <w:pPr>
        <w:pStyle w:val="ListParagraph"/>
        <w:spacing w:before="120" w:after="240"/>
        <w:ind w:left="1440"/>
        <w:rPr>
          <w:rStyle w:val="Emphasis"/>
          <w:rFonts w:ascii="Arial" w:hAnsi="Arial" w:cs="Arial"/>
          <w:i w:val="0"/>
        </w:rPr>
      </w:pPr>
    </w:p>
    <w:p w14:paraId="0D7A770D" w14:textId="03989937" w:rsidR="00BD4D2C" w:rsidRDefault="00BD4D2C" w:rsidP="001B21D2">
      <w:pPr>
        <w:pStyle w:val="ListParagraph"/>
        <w:numPr>
          <w:ilvl w:val="1"/>
          <w:numId w:val="49"/>
        </w:numPr>
        <w:spacing w:before="120" w:after="240"/>
        <w:rPr>
          <w:rStyle w:val="Emphasis"/>
          <w:rFonts w:ascii="Arial" w:hAnsi="Arial" w:cs="Arial"/>
          <w:i w:val="0"/>
        </w:rPr>
      </w:pPr>
      <w:r w:rsidRPr="00BD4D2C">
        <w:rPr>
          <w:rStyle w:val="Emphasis"/>
          <w:rFonts w:ascii="Arial" w:hAnsi="Arial" w:cs="Arial"/>
          <w:i w:val="0"/>
        </w:rPr>
        <w:t>considering the rights of dietetic interns with disabilities when developing and implementing admission requirements, courses, placements, assessment methods, services, and informational material;</w:t>
      </w:r>
    </w:p>
    <w:p w14:paraId="03FE3825" w14:textId="70E2619D" w:rsidR="00FE3A15" w:rsidRPr="00CB6D83" w:rsidRDefault="00FE3A15" w:rsidP="00CB6D83">
      <w:pPr>
        <w:pStyle w:val="ListParagraph"/>
        <w:rPr>
          <w:rStyle w:val="Emphasis"/>
          <w:rFonts w:ascii="Arial" w:hAnsi="Arial" w:cs="Arial"/>
          <w:i w:val="0"/>
        </w:rPr>
      </w:pPr>
    </w:p>
    <w:p w14:paraId="7FE3B210" w14:textId="24BDD01D" w:rsidR="00FE3A15" w:rsidRDefault="00BD4D2C" w:rsidP="001B21D2">
      <w:pPr>
        <w:pStyle w:val="ListParagraph"/>
        <w:numPr>
          <w:ilvl w:val="1"/>
          <w:numId w:val="49"/>
        </w:numPr>
        <w:spacing w:before="120" w:after="240"/>
        <w:rPr>
          <w:rStyle w:val="Emphasis"/>
          <w:rFonts w:ascii="Arial" w:hAnsi="Arial" w:cs="Arial"/>
          <w:i w:val="0"/>
        </w:rPr>
      </w:pPr>
      <w:r w:rsidRPr="00BD4D2C">
        <w:rPr>
          <w:rStyle w:val="Emphasis"/>
          <w:rFonts w:ascii="Arial" w:hAnsi="Arial" w:cs="Arial"/>
          <w:i w:val="0"/>
        </w:rPr>
        <w:t>providing an appeals process to dietetic interns seeking academic accommodations for their disability within the NODIP</w:t>
      </w:r>
      <w:r w:rsidR="00FE3A15">
        <w:rPr>
          <w:rStyle w:val="Emphasis"/>
          <w:rFonts w:ascii="Arial" w:hAnsi="Arial" w:cs="Arial"/>
          <w:i w:val="0"/>
        </w:rPr>
        <w:t xml:space="preserve">; </w:t>
      </w:r>
    </w:p>
    <w:p w14:paraId="2E35D4E9" w14:textId="4447CFC7" w:rsidR="00BD4D2C" w:rsidRPr="00BD4D2C" w:rsidRDefault="00BD4D2C" w:rsidP="00CB6D83">
      <w:pPr>
        <w:pStyle w:val="ListParagraph"/>
        <w:spacing w:before="120" w:after="240"/>
        <w:ind w:left="1440"/>
        <w:rPr>
          <w:rStyle w:val="Emphasis"/>
          <w:rFonts w:ascii="Arial" w:hAnsi="Arial" w:cs="Arial"/>
          <w:i w:val="0"/>
        </w:rPr>
      </w:pPr>
    </w:p>
    <w:p w14:paraId="6235C868" w14:textId="13104200" w:rsidR="00BD4D2C" w:rsidRDefault="00BD4D2C" w:rsidP="001B21D2">
      <w:pPr>
        <w:pStyle w:val="ListParagraph"/>
        <w:numPr>
          <w:ilvl w:val="1"/>
          <w:numId w:val="49"/>
        </w:numPr>
        <w:spacing w:before="120" w:after="240"/>
        <w:rPr>
          <w:rStyle w:val="Emphasis"/>
          <w:rFonts w:ascii="Arial" w:hAnsi="Arial" w:cs="Arial"/>
          <w:i w:val="0"/>
        </w:rPr>
      </w:pPr>
      <w:r w:rsidRPr="00BD4D2C">
        <w:rPr>
          <w:rStyle w:val="Emphasis"/>
          <w:rFonts w:ascii="Arial" w:hAnsi="Arial" w:cs="Arial"/>
          <w:i w:val="0"/>
        </w:rPr>
        <w:t>providing ongoing training for NODIP staff, faculty, and preceptors on an understanding of their role in the accommodation process including their responsibilities under the Code; and</w:t>
      </w:r>
    </w:p>
    <w:p w14:paraId="21561488" w14:textId="77777777" w:rsidR="00FE3A15" w:rsidRPr="00CB6D83" w:rsidRDefault="00FE3A15" w:rsidP="00CB6D83">
      <w:pPr>
        <w:pStyle w:val="ListParagraph"/>
        <w:rPr>
          <w:rStyle w:val="Emphasis"/>
          <w:rFonts w:ascii="Arial" w:hAnsi="Arial" w:cs="Arial"/>
          <w:i w:val="0"/>
        </w:rPr>
      </w:pPr>
    </w:p>
    <w:p w14:paraId="3BA306C1" w14:textId="57368E59" w:rsidR="00C91BD2" w:rsidRDefault="00BD4D2C" w:rsidP="001B21D2">
      <w:pPr>
        <w:pStyle w:val="ListParagraph"/>
        <w:numPr>
          <w:ilvl w:val="1"/>
          <w:numId w:val="49"/>
        </w:numPr>
        <w:spacing w:before="120" w:after="240"/>
        <w:ind w:left="1701" w:hanging="708"/>
        <w:rPr>
          <w:rStyle w:val="Emphasis"/>
          <w:rFonts w:ascii="Arial" w:hAnsi="Arial" w:cs="Arial"/>
          <w:i w:val="0"/>
        </w:rPr>
      </w:pPr>
      <w:r w:rsidRPr="00C91BD2">
        <w:rPr>
          <w:rStyle w:val="Emphasis"/>
          <w:rFonts w:ascii="Arial" w:hAnsi="Arial" w:cs="Arial"/>
          <w:i w:val="0"/>
        </w:rPr>
        <w:t xml:space="preserve">supporting the dietetic intern in communicating with the </w:t>
      </w:r>
      <w:r w:rsidR="0087712F">
        <w:rPr>
          <w:rStyle w:val="Emphasis"/>
          <w:rFonts w:ascii="Arial" w:hAnsi="Arial" w:cs="Arial"/>
          <w:i w:val="0"/>
        </w:rPr>
        <w:t xml:space="preserve">provincial regulatory body </w:t>
      </w:r>
      <w:r w:rsidRPr="00C91BD2">
        <w:rPr>
          <w:rStyle w:val="Emphasis"/>
          <w:rFonts w:ascii="Arial" w:hAnsi="Arial" w:cs="Arial"/>
          <w:i w:val="0"/>
        </w:rPr>
        <w:t>regarding the access of any required accommo</w:t>
      </w:r>
      <w:r w:rsidR="00CF29B1">
        <w:rPr>
          <w:rStyle w:val="Emphasis"/>
          <w:rFonts w:ascii="Arial" w:hAnsi="Arial" w:cs="Arial"/>
          <w:i w:val="0"/>
        </w:rPr>
        <w:t>dations for the licensing exam</w:t>
      </w:r>
      <w:r w:rsidR="00FE3A15">
        <w:rPr>
          <w:rStyle w:val="Emphasis"/>
          <w:rFonts w:ascii="Arial" w:hAnsi="Arial" w:cs="Arial"/>
          <w:i w:val="0"/>
        </w:rPr>
        <w:t>.</w:t>
      </w:r>
    </w:p>
    <w:p w14:paraId="441F6F9A" w14:textId="77777777" w:rsidR="00EB6E3E" w:rsidRPr="00675996" w:rsidRDefault="00EB6E3E" w:rsidP="001B21D2">
      <w:pPr>
        <w:numPr>
          <w:ilvl w:val="0"/>
          <w:numId w:val="49"/>
        </w:numPr>
        <w:tabs>
          <w:tab w:val="left" w:pos="1440"/>
        </w:tabs>
        <w:spacing w:before="120" w:after="240"/>
        <w:ind w:left="357" w:hanging="539"/>
        <w:rPr>
          <w:rFonts w:ascii="Arial" w:hAnsi="Arial" w:cs="Arial"/>
          <w:b/>
          <w:sz w:val="24"/>
          <w:szCs w:val="24"/>
        </w:rPr>
      </w:pPr>
      <w:r w:rsidRPr="00675996">
        <w:rPr>
          <w:rFonts w:ascii="Arial" w:hAnsi="Arial" w:cs="Arial"/>
          <w:b/>
          <w:sz w:val="24"/>
          <w:szCs w:val="24"/>
        </w:rPr>
        <w:t>Procedures</w:t>
      </w:r>
    </w:p>
    <w:p w14:paraId="326435EC" w14:textId="14AC0EB7" w:rsidR="00CF29B1" w:rsidRDefault="00735FE2" w:rsidP="00CB6D83">
      <w:pPr>
        <w:spacing w:before="120" w:after="240"/>
        <w:ind w:left="1418" w:hanging="709"/>
        <w:rPr>
          <w:rStyle w:val="Emphasis"/>
          <w:rFonts w:ascii="Arial" w:hAnsi="Arial" w:cs="Arial"/>
          <w:i w:val="0"/>
        </w:rPr>
      </w:pPr>
      <w:r>
        <w:rPr>
          <w:rStyle w:val="Emphasis"/>
          <w:rFonts w:ascii="Arial" w:hAnsi="Arial" w:cs="Arial"/>
          <w:i w:val="0"/>
        </w:rPr>
        <w:t xml:space="preserve">5.1 </w:t>
      </w:r>
      <w:r>
        <w:rPr>
          <w:rStyle w:val="Emphasis"/>
          <w:rFonts w:ascii="Arial" w:hAnsi="Arial" w:cs="Arial"/>
          <w:i w:val="0"/>
        </w:rPr>
        <w:tab/>
      </w:r>
      <w:r w:rsidR="00C91BD2" w:rsidRPr="00C91BD2">
        <w:rPr>
          <w:rStyle w:val="Emphasis"/>
          <w:rFonts w:ascii="Arial" w:hAnsi="Arial" w:cs="Arial"/>
          <w:i w:val="0"/>
        </w:rPr>
        <w:t xml:space="preserve">Dietetic interns seeking accommodations </w:t>
      </w:r>
      <w:r w:rsidR="00FE3A15">
        <w:rPr>
          <w:rStyle w:val="Emphasis"/>
          <w:rFonts w:ascii="Arial" w:hAnsi="Arial" w:cs="Arial"/>
          <w:i w:val="0"/>
        </w:rPr>
        <w:t>should</w:t>
      </w:r>
      <w:r w:rsidR="00C91BD2" w:rsidRPr="00C91BD2">
        <w:rPr>
          <w:rStyle w:val="Emphasis"/>
          <w:rFonts w:ascii="Arial" w:hAnsi="Arial" w:cs="Arial"/>
          <w:i w:val="0"/>
        </w:rPr>
        <w:t xml:space="preserve"> self-identify by June 15th, preceding the start of their academic y</w:t>
      </w:r>
      <w:r w:rsidR="000D48A4">
        <w:rPr>
          <w:rStyle w:val="Emphasis"/>
          <w:rFonts w:ascii="Arial" w:hAnsi="Arial" w:cs="Arial"/>
          <w:i w:val="0"/>
        </w:rPr>
        <w:t>ear in NODIP.  Planning of the d</w:t>
      </w:r>
      <w:r w:rsidR="00C91BD2" w:rsidRPr="00C91BD2">
        <w:rPr>
          <w:rStyle w:val="Emphasis"/>
          <w:rFonts w:ascii="Arial" w:hAnsi="Arial" w:cs="Arial"/>
          <w:i w:val="0"/>
        </w:rPr>
        <w:t>ietetic</w:t>
      </w:r>
      <w:r w:rsidR="000D48A4">
        <w:rPr>
          <w:rStyle w:val="Emphasis"/>
          <w:rFonts w:ascii="Arial" w:hAnsi="Arial" w:cs="Arial"/>
          <w:i w:val="0"/>
        </w:rPr>
        <w:t xml:space="preserve"> i</w:t>
      </w:r>
      <w:r w:rsidR="00C91BD2" w:rsidRPr="00C91BD2">
        <w:rPr>
          <w:rStyle w:val="Emphasis"/>
          <w:rFonts w:ascii="Arial" w:hAnsi="Arial" w:cs="Arial"/>
          <w:i w:val="0"/>
        </w:rPr>
        <w:t>nterns’ individualized practicum program commences in June.</w:t>
      </w:r>
      <w:r w:rsidR="00C91BD2">
        <w:rPr>
          <w:rStyle w:val="Emphasis"/>
          <w:rFonts w:ascii="Arial" w:hAnsi="Arial" w:cs="Arial"/>
          <w:i w:val="0"/>
        </w:rPr>
        <w:t xml:space="preserve"> </w:t>
      </w:r>
      <w:r w:rsidR="00C91BD2" w:rsidRPr="00C91BD2">
        <w:rPr>
          <w:rStyle w:val="Emphasis"/>
          <w:rFonts w:ascii="Arial" w:hAnsi="Arial" w:cs="Arial"/>
          <w:i w:val="0"/>
        </w:rPr>
        <w:t>Interns must provide a</w:t>
      </w:r>
      <w:r w:rsidR="00C91BD2">
        <w:rPr>
          <w:rStyle w:val="Emphasis"/>
          <w:rFonts w:ascii="Arial" w:hAnsi="Arial" w:cs="Arial"/>
          <w:i w:val="0"/>
        </w:rPr>
        <w:t xml:space="preserve"> written </w:t>
      </w:r>
      <w:r w:rsidR="00C91BD2" w:rsidRPr="00C91BD2">
        <w:rPr>
          <w:rStyle w:val="Emphasis"/>
          <w:rFonts w:ascii="Arial" w:hAnsi="Arial" w:cs="Arial"/>
          <w:i w:val="0"/>
        </w:rPr>
        <w:t>assessment</w:t>
      </w:r>
      <w:r w:rsidR="00FE3A15">
        <w:rPr>
          <w:rStyle w:val="Emphasis"/>
          <w:rFonts w:ascii="Arial" w:hAnsi="Arial" w:cs="Arial"/>
          <w:i w:val="0"/>
        </w:rPr>
        <w:t xml:space="preserve"> </w:t>
      </w:r>
      <w:r w:rsidR="00C91BD2" w:rsidRPr="00C91BD2">
        <w:rPr>
          <w:rStyle w:val="Emphasis"/>
          <w:rFonts w:ascii="Arial" w:hAnsi="Arial" w:cs="Arial"/>
          <w:i w:val="0"/>
        </w:rPr>
        <w:t xml:space="preserve">by an appropriate health care provider outlining what accommodations are being sought </w:t>
      </w:r>
      <w:r w:rsidR="00A3615D">
        <w:rPr>
          <w:rStyle w:val="Emphasis"/>
          <w:rFonts w:ascii="Arial" w:hAnsi="Arial" w:cs="Arial"/>
          <w:i w:val="0"/>
        </w:rPr>
        <w:t>or what the functional limitations are</w:t>
      </w:r>
      <w:r w:rsidR="00C91BD2" w:rsidRPr="00C91BD2">
        <w:rPr>
          <w:rStyle w:val="Emphasis"/>
          <w:rFonts w:ascii="Arial" w:hAnsi="Arial" w:cs="Arial"/>
          <w:i w:val="0"/>
        </w:rPr>
        <w:t>. Note that disclosure of the diagnosis is not required.</w:t>
      </w:r>
      <w:r w:rsidR="00C91BD2">
        <w:rPr>
          <w:rStyle w:val="Emphasis"/>
          <w:rFonts w:ascii="Arial" w:hAnsi="Arial" w:cs="Arial"/>
          <w:i w:val="0"/>
        </w:rPr>
        <w:t xml:space="preserve"> </w:t>
      </w:r>
      <w:r w:rsidR="00C91BD2" w:rsidRPr="00C91BD2">
        <w:rPr>
          <w:rStyle w:val="Emphasis"/>
          <w:rFonts w:ascii="Arial" w:hAnsi="Arial" w:cs="Arial"/>
          <w:i w:val="0"/>
        </w:rPr>
        <w:t xml:space="preserve">Interns must be willing to participate in </w:t>
      </w:r>
      <w:r w:rsidR="00C91BD2" w:rsidRPr="00C91BD2">
        <w:rPr>
          <w:rStyle w:val="Emphasis"/>
          <w:rFonts w:ascii="Arial" w:hAnsi="Arial" w:cs="Arial"/>
          <w:i w:val="0"/>
        </w:rPr>
        <w:lastRenderedPageBreak/>
        <w:t xml:space="preserve">all procedures related to </w:t>
      </w:r>
      <w:r w:rsidR="00FF233D">
        <w:rPr>
          <w:rStyle w:val="Emphasis"/>
          <w:rFonts w:ascii="Arial" w:hAnsi="Arial" w:cs="Arial"/>
          <w:i w:val="0"/>
        </w:rPr>
        <w:t>the accommodation process</w:t>
      </w:r>
      <w:r w:rsidR="00C91BD2" w:rsidRPr="00C91BD2">
        <w:rPr>
          <w:rStyle w:val="Emphasis"/>
          <w:rFonts w:ascii="Arial" w:hAnsi="Arial" w:cs="Arial"/>
          <w:i w:val="0"/>
        </w:rPr>
        <w:t>.</w:t>
      </w:r>
      <w:r w:rsidR="00C91BD2">
        <w:rPr>
          <w:rStyle w:val="Emphasis"/>
          <w:rFonts w:ascii="Arial" w:hAnsi="Arial" w:cs="Arial"/>
          <w:i w:val="0"/>
        </w:rPr>
        <w:t xml:space="preserve"> </w:t>
      </w:r>
      <w:r w:rsidR="00C91BD2" w:rsidRPr="00C91BD2">
        <w:rPr>
          <w:rStyle w:val="Emphasis"/>
          <w:rFonts w:ascii="Arial" w:hAnsi="Arial" w:cs="Arial"/>
          <w:i w:val="0"/>
        </w:rPr>
        <w:t>It is expected that during the program, dietetic interns will continuously self-evaluate whether they can meet the standards of the NODIP as outlined by the ICDEP. Any concerns should be addressed in a timely manner</w:t>
      </w:r>
      <w:r w:rsidR="00802206">
        <w:rPr>
          <w:rStyle w:val="Emphasis"/>
          <w:rFonts w:ascii="Arial" w:hAnsi="Arial" w:cs="Arial"/>
          <w:i w:val="0"/>
        </w:rPr>
        <w:t xml:space="preserve"> with the NODIP Program Manager.</w:t>
      </w:r>
    </w:p>
    <w:p w14:paraId="1A12C65A" w14:textId="06E584B1" w:rsidR="00C91BD2" w:rsidRPr="00CF29B1" w:rsidRDefault="00FE3A15" w:rsidP="00CB6D83">
      <w:pPr>
        <w:spacing w:before="120" w:after="240"/>
        <w:ind w:left="1440" w:hanging="720"/>
        <w:rPr>
          <w:rStyle w:val="Emphasis"/>
          <w:rFonts w:ascii="Arial" w:hAnsi="Arial" w:cs="Arial"/>
          <w:i w:val="0"/>
        </w:rPr>
      </w:pPr>
      <w:r>
        <w:rPr>
          <w:rStyle w:val="Emphasis"/>
          <w:rFonts w:ascii="Arial" w:hAnsi="Arial" w:cs="Arial"/>
          <w:i w:val="0"/>
        </w:rPr>
        <w:t xml:space="preserve">5.2 </w:t>
      </w:r>
      <w:r>
        <w:rPr>
          <w:rStyle w:val="Emphasis"/>
          <w:rFonts w:ascii="Arial" w:hAnsi="Arial" w:cs="Arial"/>
          <w:i w:val="0"/>
        </w:rPr>
        <w:tab/>
      </w:r>
      <w:r w:rsidR="00C91BD2" w:rsidRPr="00CF29B1">
        <w:rPr>
          <w:rStyle w:val="Emphasis"/>
          <w:rFonts w:ascii="Arial" w:hAnsi="Arial" w:cs="Arial"/>
          <w:i w:val="0"/>
        </w:rPr>
        <w:t xml:space="preserve">NODIP will endeavor to accommodate all dietetic interns with a disability and will determine on a case-by-case basis what reasonable academic accommodations can be provided. Accommodations that cannot be provided without compromising the </w:t>
      </w:r>
      <w:r w:rsidR="00C91BD2" w:rsidRPr="00082E74">
        <w:rPr>
          <w:rStyle w:val="Emphasis"/>
          <w:rFonts w:ascii="Arial" w:hAnsi="Arial" w:cs="Arial"/>
          <w:i w:val="0"/>
        </w:rPr>
        <w:t>essential requirements of the NODIP or that have unreasonable costs associated may not be permissible</w:t>
      </w:r>
      <w:r w:rsidR="00CF29B1" w:rsidRPr="00082E74">
        <w:rPr>
          <w:rStyle w:val="FootnoteReference"/>
          <w:rFonts w:ascii="Arial" w:hAnsi="Arial" w:cs="Arial"/>
          <w:iCs/>
        </w:rPr>
        <w:footnoteReference w:id="8"/>
      </w:r>
      <w:r w:rsidR="00C91BD2" w:rsidRPr="00CF29B1">
        <w:rPr>
          <w:rStyle w:val="Emphasis"/>
          <w:rFonts w:ascii="Arial" w:hAnsi="Arial" w:cs="Arial"/>
          <w:i w:val="0"/>
        </w:rPr>
        <w:t xml:space="preserve"> </w:t>
      </w:r>
      <w:r w:rsidR="00CF29B1">
        <w:rPr>
          <w:rStyle w:val="Emphasis"/>
          <w:rFonts w:ascii="Arial" w:hAnsi="Arial" w:cs="Arial"/>
          <w:i w:val="0"/>
        </w:rPr>
        <w:t>(i.e. lead to undue hardship)</w:t>
      </w:r>
      <w:r w:rsidR="00047E16">
        <w:rPr>
          <w:rStyle w:val="Emphasis"/>
          <w:rFonts w:ascii="Arial" w:hAnsi="Arial" w:cs="Arial"/>
          <w:i w:val="0"/>
        </w:rPr>
        <w:t>.</w:t>
      </w:r>
      <w:r w:rsidR="00C91BD2" w:rsidRPr="00CF29B1">
        <w:rPr>
          <w:rStyle w:val="Emphasis"/>
          <w:rFonts w:ascii="Arial" w:hAnsi="Arial" w:cs="Arial"/>
          <w:i w:val="0"/>
        </w:rPr>
        <w:t xml:space="preserve"> </w:t>
      </w:r>
    </w:p>
    <w:p w14:paraId="3E74E934" w14:textId="1025E1A0" w:rsidR="00CF29B1" w:rsidRDefault="00FE3A15" w:rsidP="00CB6D83">
      <w:pPr>
        <w:spacing w:before="120" w:after="240"/>
        <w:ind w:left="1440" w:hanging="720"/>
        <w:rPr>
          <w:rStyle w:val="Emphasis"/>
          <w:rFonts w:ascii="Arial" w:hAnsi="Arial" w:cs="Arial"/>
          <w:i w:val="0"/>
        </w:rPr>
      </w:pPr>
      <w:r>
        <w:rPr>
          <w:rStyle w:val="Emphasis"/>
          <w:rFonts w:ascii="Arial" w:hAnsi="Arial" w:cs="Arial"/>
          <w:i w:val="0"/>
        </w:rPr>
        <w:t>5.3</w:t>
      </w:r>
      <w:r>
        <w:rPr>
          <w:rStyle w:val="Emphasis"/>
          <w:rFonts w:ascii="Arial" w:hAnsi="Arial" w:cs="Arial"/>
          <w:i w:val="0"/>
        </w:rPr>
        <w:tab/>
      </w:r>
      <w:r w:rsidR="00CF29B1" w:rsidRPr="0087712F">
        <w:rPr>
          <w:rStyle w:val="Emphasis"/>
          <w:rFonts w:ascii="Arial" w:hAnsi="Arial" w:cs="Arial"/>
          <w:i w:val="0"/>
        </w:rPr>
        <w:t>The procedures for providing academic accommodation services to dietetic interns will involve the dietetic intern requesting the accommodation</w:t>
      </w:r>
      <w:r>
        <w:rPr>
          <w:rStyle w:val="Emphasis"/>
          <w:rFonts w:ascii="Arial" w:hAnsi="Arial" w:cs="Arial"/>
          <w:i w:val="0"/>
        </w:rPr>
        <w:t xml:space="preserve"> to the </w:t>
      </w:r>
      <w:r w:rsidR="00CF29B1" w:rsidRPr="0087712F">
        <w:rPr>
          <w:rStyle w:val="Emphasis"/>
          <w:rFonts w:ascii="Arial" w:hAnsi="Arial" w:cs="Arial"/>
          <w:i w:val="0"/>
        </w:rPr>
        <w:t>Assistant Dean, NOSM Learner Affairs</w:t>
      </w:r>
      <w:r>
        <w:rPr>
          <w:rStyle w:val="Emphasis"/>
          <w:rFonts w:ascii="Arial" w:hAnsi="Arial" w:cs="Arial"/>
          <w:i w:val="0"/>
        </w:rPr>
        <w:t xml:space="preserve"> who shall inform </w:t>
      </w:r>
      <w:r w:rsidR="00CF29B1" w:rsidRPr="0087712F">
        <w:rPr>
          <w:rStyle w:val="Emphasis"/>
          <w:rFonts w:ascii="Arial" w:hAnsi="Arial" w:cs="Arial"/>
          <w:i w:val="0"/>
        </w:rPr>
        <w:t>the NODIP Accommodation Committee and NODIP Program Manager (where applicable). Outlined procedures will include individual party responsibilities in reviewing, developing, and executing academic accommodation services and the appeal process.</w:t>
      </w:r>
    </w:p>
    <w:p w14:paraId="262337AD" w14:textId="1764814D" w:rsidR="00CF29B1" w:rsidRPr="00CF29B1" w:rsidRDefault="00CF29B1" w:rsidP="00CF29B1">
      <w:pPr>
        <w:spacing w:before="120" w:after="240"/>
        <w:ind w:left="720"/>
        <w:rPr>
          <w:rStyle w:val="Emphasis"/>
          <w:rFonts w:ascii="Arial" w:hAnsi="Arial" w:cs="Arial"/>
          <w:b/>
          <w:i w:val="0"/>
        </w:rPr>
      </w:pPr>
      <w:r w:rsidRPr="00CF29B1">
        <w:rPr>
          <w:rStyle w:val="Emphasis"/>
          <w:rFonts w:ascii="Arial" w:hAnsi="Arial" w:cs="Arial"/>
          <w:b/>
          <w:i w:val="0"/>
        </w:rPr>
        <w:t xml:space="preserve">Program Responsibilities: </w:t>
      </w:r>
    </w:p>
    <w:p w14:paraId="301B9BC6" w14:textId="699F66D2" w:rsidR="00CF29B1" w:rsidRDefault="00CF29B1" w:rsidP="00CB6D83">
      <w:pPr>
        <w:pStyle w:val="ListParagraph"/>
        <w:numPr>
          <w:ilvl w:val="1"/>
          <w:numId w:val="43"/>
        </w:numPr>
        <w:tabs>
          <w:tab w:val="num" w:pos="1418"/>
        </w:tabs>
        <w:spacing w:before="120" w:after="240"/>
        <w:ind w:left="1418" w:hanging="709"/>
        <w:rPr>
          <w:rStyle w:val="Emphasis"/>
          <w:rFonts w:ascii="Arial" w:hAnsi="Arial" w:cs="Arial"/>
          <w:i w:val="0"/>
        </w:rPr>
      </w:pPr>
      <w:r w:rsidRPr="00CF29B1">
        <w:rPr>
          <w:rStyle w:val="Emphasis"/>
          <w:rFonts w:ascii="Arial" w:hAnsi="Arial" w:cs="Arial"/>
          <w:i w:val="0"/>
        </w:rPr>
        <w:t xml:space="preserve">All dietetic interns will be sent an internship package </w:t>
      </w:r>
      <w:r>
        <w:rPr>
          <w:rStyle w:val="Emphasis"/>
          <w:rFonts w:ascii="Arial" w:hAnsi="Arial" w:cs="Arial"/>
          <w:i w:val="0"/>
        </w:rPr>
        <w:t>four</w:t>
      </w:r>
      <w:r w:rsidRPr="00CF29B1">
        <w:rPr>
          <w:rStyle w:val="Emphasis"/>
          <w:rFonts w:ascii="Arial" w:hAnsi="Arial" w:cs="Arial"/>
          <w:i w:val="0"/>
        </w:rPr>
        <w:t xml:space="preserve"> months prior to the internship commencement that </w:t>
      </w:r>
      <w:r w:rsidR="00FE3A15">
        <w:rPr>
          <w:rStyle w:val="Emphasis"/>
          <w:rFonts w:ascii="Arial" w:hAnsi="Arial" w:cs="Arial"/>
          <w:i w:val="0"/>
        </w:rPr>
        <w:t>includes</w:t>
      </w:r>
      <w:r w:rsidR="0087712F">
        <w:rPr>
          <w:rStyle w:val="Emphasis"/>
          <w:rFonts w:ascii="Arial" w:hAnsi="Arial" w:cs="Arial"/>
          <w:i w:val="0"/>
        </w:rPr>
        <w:t xml:space="preserve"> </w:t>
      </w:r>
      <w:r w:rsidR="00FE3A15">
        <w:rPr>
          <w:rStyle w:val="Emphasis"/>
          <w:rFonts w:ascii="Arial" w:hAnsi="Arial" w:cs="Arial"/>
          <w:i w:val="0"/>
        </w:rPr>
        <w:t xml:space="preserve">information regarding requests for </w:t>
      </w:r>
      <w:r w:rsidR="0087712F">
        <w:rPr>
          <w:rStyle w:val="Emphasis"/>
          <w:rFonts w:ascii="Arial" w:hAnsi="Arial" w:cs="Arial"/>
          <w:i w:val="0"/>
        </w:rPr>
        <w:t>Academic Accommodations.</w:t>
      </w:r>
    </w:p>
    <w:p w14:paraId="710B0F55" w14:textId="77777777" w:rsidR="00CF29B1" w:rsidRPr="00CF29B1" w:rsidRDefault="00CF29B1" w:rsidP="0016094D">
      <w:pPr>
        <w:pStyle w:val="ListParagraph"/>
        <w:tabs>
          <w:tab w:val="num" w:pos="1418"/>
        </w:tabs>
        <w:spacing w:before="120" w:after="240"/>
        <w:ind w:left="1418" w:hanging="709"/>
        <w:rPr>
          <w:rStyle w:val="Emphasis"/>
          <w:rFonts w:ascii="Arial" w:hAnsi="Arial" w:cs="Arial"/>
          <w:i w:val="0"/>
        </w:rPr>
      </w:pPr>
    </w:p>
    <w:p w14:paraId="3F608B71" w14:textId="1D20F8EC" w:rsidR="0016094D" w:rsidRPr="008102F2" w:rsidRDefault="00CF29B1" w:rsidP="00CB6D83">
      <w:pPr>
        <w:pStyle w:val="ListParagraph"/>
        <w:numPr>
          <w:ilvl w:val="1"/>
          <w:numId w:val="43"/>
        </w:numPr>
        <w:spacing w:before="120" w:after="240"/>
        <w:ind w:hanging="579"/>
        <w:rPr>
          <w:rStyle w:val="Emphasis"/>
          <w:rFonts w:ascii="Arial" w:hAnsi="Arial" w:cs="Arial"/>
          <w:i w:val="0"/>
        </w:rPr>
      </w:pPr>
      <w:r w:rsidRPr="008102F2">
        <w:rPr>
          <w:rStyle w:val="Emphasis"/>
          <w:rFonts w:ascii="Arial" w:hAnsi="Arial" w:cs="Arial"/>
          <w:i w:val="0"/>
        </w:rPr>
        <w:t xml:space="preserve">The Assistant Dean, NOSM Learner Affairs will </w:t>
      </w:r>
      <w:r w:rsidR="00FE3A15" w:rsidRPr="008102F2">
        <w:rPr>
          <w:rStyle w:val="Emphasis"/>
          <w:rFonts w:ascii="Arial" w:hAnsi="Arial" w:cs="Arial"/>
          <w:i w:val="0"/>
        </w:rPr>
        <w:t xml:space="preserve">contact </w:t>
      </w:r>
      <w:r w:rsidRPr="008102F2">
        <w:rPr>
          <w:rStyle w:val="Emphasis"/>
          <w:rFonts w:ascii="Arial" w:hAnsi="Arial" w:cs="Arial"/>
          <w:i w:val="0"/>
        </w:rPr>
        <w:t>the dietetic intern requesting accommodations for their disability, at least three months prior to the program commencement to determine what reasonable accommodations are required.</w:t>
      </w:r>
      <w:r w:rsidR="008339EC" w:rsidRPr="008102F2">
        <w:rPr>
          <w:rStyle w:val="Emphasis"/>
          <w:rFonts w:ascii="Arial" w:hAnsi="Arial" w:cs="Arial"/>
          <w:i w:val="0"/>
        </w:rPr>
        <w:t xml:space="preserve"> </w:t>
      </w:r>
    </w:p>
    <w:p w14:paraId="66B30234" w14:textId="77777777" w:rsidR="0016094D" w:rsidRPr="008102F2" w:rsidRDefault="0016094D" w:rsidP="00CB6D83">
      <w:pPr>
        <w:pStyle w:val="ListParagraph"/>
        <w:rPr>
          <w:rStyle w:val="Emphasis"/>
          <w:rFonts w:ascii="Arial" w:hAnsi="Arial" w:cs="Arial"/>
          <w:i w:val="0"/>
        </w:rPr>
      </w:pPr>
    </w:p>
    <w:p w14:paraId="14C14364" w14:textId="270524B8" w:rsidR="00CF29B1" w:rsidRPr="008102F2" w:rsidRDefault="00CF29B1" w:rsidP="00CB6D83">
      <w:pPr>
        <w:pStyle w:val="ListParagraph"/>
        <w:numPr>
          <w:ilvl w:val="1"/>
          <w:numId w:val="43"/>
        </w:numPr>
        <w:tabs>
          <w:tab w:val="num" w:pos="1418"/>
        </w:tabs>
        <w:spacing w:before="120" w:after="240"/>
        <w:ind w:left="1418" w:hanging="709"/>
        <w:rPr>
          <w:rStyle w:val="Emphasis"/>
          <w:rFonts w:ascii="Arial" w:hAnsi="Arial" w:cs="Arial"/>
          <w:i w:val="0"/>
        </w:rPr>
      </w:pPr>
      <w:r w:rsidRPr="008102F2">
        <w:rPr>
          <w:rStyle w:val="Emphasis"/>
          <w:rFonts w:ascii="Arial" w:hAnsi="Arial" w:cs="Arial"/>
          <w:i w:val="0"/>
        </w:rPr>
        <w:t>The Assistant Dean</w:t>
      </w:r>
      <w:r w:rsidR="0016094D" w:rsidRPr="008102F2">
        <w:rPr>
          <w:rStyle w:val="Emphasis"/>
          <w:rFonts w:ascii="Arial" w:hAnsi="Arial" w:cs="Arial"/>
          <w:i w:val="0"/>
        </w:rPr>
        <w:t xml:space="preserve">, </w:t>
      </w:r>
      <w:r w:rsidRPr="008102F2">
        <w:rPr>
          <w:rStyle w:val="Emphasis"/>
          <w:rFonts w:ascii="Arial" w:hAnsi="Arial" w:cs="Arial"/>
          <w:i w:val="0"/>
        </w:rPr>
        <w:t xml:space="preserve">NOSM Learner Affairs will </w:t>
      </w:r>
      <w:r w:rsidR="0039712B" w:rsidRPr="008102F2">
        <w:rPr>
          <w:rStyle w:val="Emphasis"/>
          <w:rFonts w:ascii="Arial" w:hAnsi="Arial" w:cs="Arial"/>
          <w:i w:val="0"/>
        </w:rPr>
        <w:t xml:space="preserve">discuss accommodations with the </w:t>
      </w:r>
      <w:r w:rsidR="00BA759C" w:rsidRPr="008102F2">
        <w:rPr>
          <w:rStyle w:val="Emphasis"/>
          <w:rFonts w:ascii="Arial" w:hAnsi="Arial" w:cs="Arial"/>
          <w:i w:val="0"/>
        </w:rPr>
        <w:t>NODIP Program M</w:t>
      </w:r>
      <w:r w:rsidR="0039712B" w:rsidRPr="008102F2">
        <w:rPr>
          <w:rStyle w:val="Emphasis"/>
          <w:rFonts w:ascii="Arial" w:hAnsi="Arial" w:cs="Arial"/>
          <w:i w:val="0"/>
        </w:rPr>
        <w:t xml:space="preserve">anager and </w:t>
      </w:r>
      <w:r w:rsidR="0016094D" w:rsidRPr="008102F2">
        <w:rPr>
          <w:rStyle w:val="Emphasis"/>
          <w:rFonts w:ascii="Arial" w:hAnsi="Arial" w:cs="Arial"/>
          <w:i w:val="0"/>
        </w:rPr>
        <w:t xml:space="preserve">any </w:t>
      </w:r>
      <w:r w:rsidR="0039712B" w:rsidRPr="008102F2">
        <w:rPr>
          <w:rStyle w:val="Emphasis"/>
          <w:rFonts w:ascii="Arial" w:hAnsi="Arial" w:cs="Arial"/>
          <w:i w:val="0"/>
        </w:rPr>
        <w:t>that require significant support will be f</w:t>
      </w:r>
      <w:r w:rsidRPr="008102F2">
        <w:rPr>
          <w:rStyle w:val="Emphasis"/>
          <w:rFonts w:ascii="Arial" w:hAnsi="Arial" w:cs="Arial"/>
          <w:i w:val="0"/>
        </w:rPr>
        <w:t>orward</w:t>
      </w:r>
      <w:r w:rsidR="0039712B" w:rsidRPr="008102F2">
        <w:rPr>
          <w:rStyle w:val="Emphasis"/>
          <w:rFonts w:ascii="Arial" w:hAnsi="Arial" w:cs="Arial"/>
          <w:i w:val="0"/>
        </w:rPr>
        <w:t>ed</w:t>
      </w:r>
      <w:r w:rsidRPr="008102F2">
        <w:rPr>
          <w:rStyle w:val="Emphasis"/>
          <w:rFonts w:ascii="Arial" w:hAnsi="Arial" w:cs="Arial"/>
          <w:i w:val="0"/>
        </w:rPr>
        <w:t xml:space="preserve"> to the NODIP Accommodations Committee for </w:t>
      </w:r>
      <w:r w:rsidR="0016094D" w:rsidRPr="008102F2">
        <w:rPr>
          <w:rStyle w:val="Emphasis"/>
          <w:rFonts w:ascii="Arial" w:hAnsi="Arial" w:cs="Arial"/>
          <w:i w:val="0"/>
        </w:rPr>
        <w:t>their review and recommendation.</w:t>
      </w:r>
    </w:p>
    <w:p w14:paraId="5542FD70" w14:textId="410D36E7" w:rsidR="00CF29B1" w:rsidRPr="00CF29B1" w:rsidRDefault="00CF29B1" w:rsidP="00CF29B1">
      <w:pPr>
        <w:spacing w:before="120" w:after="240"/>
        <w:ind w:left="720"/>
        <w:rPr>
          <w:rStyle w:val="Emphasis"/>
          <w:rFonts w:ascii="Arial" w:hAnsi="Arial" w:cs="Arial"/>
          <w:b/>
          <w:i w:val="0"/>
        </w:rPr>
      </w:pPr>
      <w:r w:rsidRPr="00CF29B1">
        <w:rPr>
          <w:rStyle w:val="Emphasis"/>
          <w:rFonts w:ascii="Arial" w:hAnsi="Arial" w:cs="Arial"/>
          <w:b/>
          <w:i w:val="0"/>
        </w:rPr>
        <w:t>NODIP Accommodations Committee</w:t>
      </w:r>
      <w:r w:rsidR="0016094D">
        <w:rPr>
          <w:rStyle w:val="Emphasis"/>
          <w:rFonts w:ascii="Arial" w:hAnsi="Arial" w:cs="Arial"/>
          <w:b/>
          <w:i w:val="0"/>
        </w:rPr>
        <w:t xml:space="preserve"> </w:t>
      </w:r>
    </w:p>
    <w:p w14:paraId="06018EAD" w14:textId="330016CF" w:rsidR="00CF29B1" w:rsidRDefault="00CF29B1" w:rsidP="00CB6D83">
      <w:pPr>
        <w:pStyle w:val="ListParagraph"/>
        <w:numPr>
          <w:ilvl w:val="1"/>
          <w:numId w:val="43"/>
        </w:numPr>
        <w:spacing w:before="120" w:after="240"/>
        <w:ind w:left="1418" w:hanging="709"/>
        <w:rPr>
          <w:rStyle w:val="Emphasis"/>
          <w:rFonts w:ascii="Arial" w:hAnsi="Arial" w:cs="Arial"/>
          <w:i w:val="0"/>
        </w:rPr>
      </w:pPr>
      <w:r w:rsidRPr="00CF29B1">
        <w:rPr>
          <w:rStyle w:val="Emphasis"/>
          <w:rFonts w:ascii="Arial" w:hAnsi="Arial" w:cs="Arial"/>
          <w:i w:val="0"/>
        </w:rPr>
        <w:t xml:space="preserve">The membership of the NODIP Accommodations Committee will consist of three (3) members: the Assistant Dean, NOSM Learner Affairs who will act as the committee chair, a representative from NOSM’s Office of Equity &amp; Quality, and a Registered Dietitian. No member of the panel may be, nor anticipate in the near future to be, in conflict of interest, being in a teaching, supervisory, or professional/clinical relationship with the dietetic intern. </w:t>
      </w:r>
    </w:p>
    <w:p w14:paraId="1FF98769" w14:textId="77777777" w:rsidR="00CF29B1" w:rsidRPr="00CF29B1" w:rsidRDefault="00CF29B1" w:rsidP="00CF29B1">
      <w:pPr>
        <w:pStyle w:val="ListParagraph"/>
        <w:spacing w:before="120" w:after="240"/>
        <w:ind w:left="1440"/>
        <w:rPr>
          <w:rStyle w:val="Emphasis"/>
          <w:rFonts w:ascii="Arial" w:hAnsi="Arial" w:cs="Arial"/>
          <w:i w:val="0"/>
        </w:rPr>
      </w:pPr>
    </w:p>
    <w:p w14:paraId="04CB4649" w14:textId="2422A964" w:rsidR="00CF29B1" w:rsidRDefault="00CF29B1" w:rsidP="00CB6D83">
      <w:pPr>
        <w:pStyle w:val="ListParagraph"/>
        <w:numPr>
          <w:ilvl w:val="1"/>
          <w:numId w:val="43"/>
        </w:numPr>
        <w:spacing w:before="120" w:after="240"/>
        <w:rPr>
          <w:rStyle w:val="Emphasis"/>
          <w:rFonts w:ascii="Arial" w:hAnsi="Arial" w:cs="Arial"/>
          <w:i w:val="0"/>
        </w:rPr>
      </w:pPr>
      <w:r w:rsidRPr="00CF29B1">
        <w:rPr>
          <w:rStyle w:val="Emphasis"/>
          <w:rFonts w:ascii="Arial" w:hAnsi="Arial" w:cs="Arial"/>
          <w:i w:val="0"/>
        </w:rPr>
        <w:lastRenderedPageBreak/>
        <w:t xml:space="preserve">The </w:t>
      </w:r>
      <w:r w:rsidR="00C40A51" w:rsidRPr="00CF29B1">
        <w:rPr>
          <w:rStyle w:val="Emphasis"/>
          <w:rFonts w:ascii="Arial" w:hAnsi="Arial" w:cs="Arial"/>
          <w:i w:val="0"/>
        </w:rPr>
        <w:t xml:space="preserve">Accommodations Committee </w:t>
      </w:r>
      <w:r w:rsidRPr="00CF29B1">
        <w:rPr>
          <w:rStyle w:val="Emphasis"/>
          <w:rFonts w:ascii="Arial" w:hAnsi="Arial" w:cs="Arial"/>
          <w:i w:val="0"/>
        </w:rPr>
        <w:t>will strictly uphold the dietetic intern’s privacy and confidentiality with respec</w:t>
      </w:r>
      <w:r>
        <w:rPr>
          <w:rStyle w:val="Emphasis"/>
          <w:rFonts w:ascii="Arial" w:hAnsi="Arial" w:cs="Arial"/>
          <w:i w:val="0"/>
        </w:rPr>
        <w:t>t to the accommodations process</w:t>
      </w:r>
      <w:r w:rsidRPr="00CF29B1">
        <w:rPr>
          <w:rStyle w:val="Emphasis"/>
          <w:rFonts w:ascii="Arial" w:hAnsi="Arial" w:cs="Arial"/>
          <w:i w:val="0"/>
        </w:rPr>
        <w:t xml:space="preserve">. The intern must recognize that in order for some accommodations to be implemented in a clinical placement, it may be necessary to disclose some information, such as specifics about the accommodation to preceptors or administrators of the facilities. The interns’ diagnosis will not be disclosed to the </w:t>
      </w:r>
      <w:r w:rsidR="00C40A51" w:rsidRPr="00CF29B1">
        <w:rPr>
          <w:rStyle w:val="Emphasis"/>
          <w:rFonts w:ascii="Arial" w:hAnsi="Arial" w:cs="Arial"/>
          <w:i w:val="0"/>
        </w:rPr>
        <w:t>Accommodations Committee</w:t>
      </w:r>
      <w:r w:rsidR="009E2894">
        <w:rPr>
          <w:rStyle w:val="Emphasis"/>
          <w:rFonts w:ascii="Arial" w:hAnsi="Arial" w:cs="Arial"/>
          <w:i w:val="0"/>
        </w:rPr>
        <w:t>,</w:t>
      </w:r>
      <w:r w:rsidRPr="00CF29B1">
        <w:rPr>
          <w:rStyle w:val="Emphasis"/>
          <w:rFonts w:ascii="Arial" w:hAnsi="Arial" w:cs="Arial"/>
          <w:i w:val="0"/>
        </w:rPr>
        <w:t xml:space="preserve"> NODIP or facility administrators, staff, preceptors, or other learners. </w:t>
      </w:r>
    </w:p>
    <w:p w14:paraId="2062E5CB" w14:textId="77777777" w:rsidR="0016094D" w:rsidRPr="00CB6D83" w:rsidRDefault="0016094D" w:rsidP="00CB6D83">
      <w:pPr>
        <w:pStyle w:val="ListParagraph"/>
        <w:rPr>
          <w:rStyle w:val="Emphasis"/>
          <w:rFonts w:ascii="Arial" w:hAnsi="Arial" w:cs="Arial"/>
          <w:i w:val="0"/>
        </w:rPr>
      </w:pPr>
    </w:p>
    <w:p w14:paraId="080095C2" w14:textId="22547947" w:rsidR="00CF29B1" w:rsidRPr="00CF29B1" w:rsidRDefault="00CF29B1" w:rsidP="00CB6D83">
      <w:pPr>
        <w:pStyle w:val="ListParagraph"/>
        <w:numPr>
          <w:ilvl w:val="1"/>
          <w:numId w:val="43"/>
        </w:numPr>
        <w:spacing w:before="120" w:after="240"/>
        <w:rPr>
          <w:rStyle w:val="Emphasis"/>
          <w:rFonts w:ascii="Arial" w:hAnsi="Arial" w:cs="Arial"/>
          <w:i w:val="0"/>
        </w:rPr>
      </w:pPr>
      <w:r>
        <w:rPr>
          <w:rStyle w:val="Emphasis"/>
          <w:rFonts w:ascii="Arial" w:hAnsi="Arial" w:cs="Arial"/>
          <w:i w:val="0"/>
        </w:rPr>
        <w:t xml:space="preserve">The </w:t>
      </w:r>
      <w:r w:rsidR="00C40A51" w:rsidRPr="00CF29B1">
        <w:rPr>
          <w:rStyle w:val="Emphasis"/>
          <w:rFonts w:ascii="Arial" w:hAnsi="Arial" w:cs="Arial"/>
          <w:i w:val="0"/>
        </w:rPr>
        <w:t xml:space="preserve">Accommodations Committee </w:t>
      </w:r>
      <w:r w:rsidRPr="00CF29B1">
        <w:rPr>
          <w:rStyle w:val="Emphasis"/>
          <w:rFonts w:ascii="Arial" w:hAnsi="Arial" w:cs="Arial"/>
          <w:i w:val="0"/>
        </w:rPr>
        <w:t>review</w:t>
      </w:r>
      <w:r>
        <w:rPr>
          <w:rStyle w:val="Emphasis"/>
          <w:rFonts w:ascii="Arial" w:hAnsi="Arial" w:cs="Arial"/>
          <w:i w:val="0"/>
        </w:rPr>
        <w:t>s</w:t>
      </w:r>
      <w:r w:rsidRPr="00CF29B1">
        <w:rPr>
          <w:rStyle w:val="Emphasis"/>
          <w:rFonts w:ascii="Arial" w:hAnsi="Arial" w:cs="Arial"/>
          <w:i w:val="0"/>
        </w:rPr>
        <w:t xml:space="preserve"> all </w:t>
      </w:r>
      <w:r w:rsidR="009E2894">
        <w:rPr>
          <w:rStyle w:val="Emphasis"/>
          <w:rFonts w:ascii="Arial" w:hAnsi="Arial" w:cs="Arial"/>
          <w:i w:val="0"/>
        </w:rPr>
        <w:t>significant</w:t>
      </w:r>
      <w:r w:rsidRPr="00CF29B1">
        <w:rPr>
          <w:rStyle w:val="Emphasis"/>
          <w:rFonts w:ascii="Arial" w:hAnsi="Arial" w:cs="Arial"/>
          <w:i w:val="0"/>
        </w:rPr>
        <w:t xml:space="preserve"> accommodation requests, which may inc</w:t>
      </w:r>
      <w:r w:rsidR="0063652F">
        <w:rPr>
          <w:rStyle w:val="Emphasis"/>
          <w:rFonts w:ascii="Arial" w:hAnsi="Arial" w:cs="Arial"/>
          <w:i w:val="0"/>
        </w:rPr>
        <w:t>lude any of the following</w:t>
      </w:r>
      <w:r w:rsidRPr="00CF29B1">
        <w:rPr>
          <w:rStyle w:val="Emphasis"/>
          <w:rFonts w:ascii="Arial" w:hAnsi="Arial" w:cs="Arial"/>
          <w:i w:val="0"/>
        </w:rPr>
        <w:t>:</w:t>
      </w:r>
    </w:p>
    <w:p w14:paraId="197DDE6A" w14:textId="77777777" w:rsidR="00CF29B1" w:rsidRPr="00CF29B1" w:rsidRDefault="00CF29B1" w:rsidP="0016094D">
      <w:pPr>
        <w:pStyle w:val="ListParagraph"/>
        <w:numPr>
          <w:ilvl w:val="1"/>
          <w:numId w:val="39"/>
        </w:numPr>
        <w:spacing w:before="120" w:after="240"/>
        <w:ind w:hanging="164"/>
        <w:rPr>
          <w:rStyle w:val="Emphasis"/>
          <w:rFonts w:ascii="Arial" w:hAnsi="Arial" w:cs="Arial"/>
          <w:i w:val="0"/>
        </w:rPr>
      </w:pPr>
      <w:r w:rsidRPr="00CF29B1">
        <w:rPr>
          <w:rStyle w:val="Emphasis"/>
          <w:rFonts w:ascii="Arial" w:hAnsi="Arial" w:cs="Arial"/>
          <w:i w:val="0"/>
        </w:rPr>
        <w:t>The request goes beyond a minor modification</w:t>
      </w:r>
    </w:p>
    <w:p w14:paraId="0CCA3F0F" w14:textId="77777777" w:rsidR="00CF29B1" w:rsidRPr="00CF29B1" w:rsidRDefault="00CF29B1" w:rsidP="0016094D">
      <w:pPr>
        <w:pStyle w:val="ListParagraph"/>
        <w:numPr>
          <w:ilvl w:val="1"/>
          <w:numId w:val="39"/>
        </w:numPr>
        <w:spacing w:before="120" w:after="240"/>
        <w:ind w:hanging="164"/>
        <w:rPr>
          <w:rStyle w:val="Emphasis"/>
          <w:rFonts w:ascii="Arial" w:hAnsi="Arial" w:cs="Arial"/>
          <w:i w:val="0"/>
        </w:rPr>
      </w:pPr>
      <w:r w:rsidRPr="00CF29B1">
        <w:rPr>
          <w:rStyle w:val="Emphasis"/>
          <w:rFonts w:ascii="Arial" w:hAnsi="Arial" w:cs="Arial"/>
          <w:i w:val="0"/>
        </w:rPr>
        <w:t>The requested accommodation may compromise the integrity of the internship program.</w:t>
      </w:r>
    </w:p>
    <w:p w14:paraId="45E1DEEB" w14:textId="77777777" w:rsidR="00CF29B1" w:rsidRPr="00CF29B1" w:rsidRDefault="00CF29B1" w:rsidP="0016094D">
      <w:pPr>
        <w:pStyle w:val="ListParagraph"/>
        <w:numPr>
          <w:ilvl w:val="1"/>
          <w:numId w:val="39"/>
        </w:numPr>
        <w:spacing w:before="120" w:after="240"/>
        <w:ind w:hanging="164"/>
        <w:rPr>
          <w:rStyle w:val="Emphasis"/>
          <w:rFonts w:ascii="Arial" w:hAnsi="Arial" w:cs="Arial"/>
          <w:i w:val="0"/>
        </w:rPr>
      </w:pPr>
      <w:r w:rsidRPr="00CF29B1">
        <w:rPr>
          <w:rStyle w:val="Emphasis"/>
          <w:rFonts w:ascii="Arial" w:hAnsi="Arial" w:cs="Arial"/>
          <w:i w:val="0"/>
        </w:rPr>
        <w:t>There are issues about how to provide the requested accommodation.</w:t>
      </w:r>
    </w:p>
    <w:p w14:paraId="0531A741" w14:textId="77777777" w:rsidR="00CF29B1" w:rsidRPr="00CF29B1" w:rsidRDefault="00CF29B1" w:rsidP="0016094D">
      <w:pPr>
        <w:pStyle w:val="ListParagraph"/>
        <w:numPr>
          <w:ilvl w:val="1"/>
          <w:numId w:val="39"/>
        </w:numPr>
        <w:spacing w:before="120" w:after="240"/>
        <w:ind w:hanging="164"/>
        <w:rPr>
          <w:rStyle w:val="Emphasis"/>
          <w:rFonts w:ascii="Arial" w:hAnsi="Arial" w:cs="Arial"/>
          <w:i w:val="0"/>
        </w:rPr>
      </w:pPr>
      <w:r w:rsidRPr="00CF29B1">
        <w:rPr>
          <w:rStyle w:val="Emphasis"/>
          <w:rFonts w:ascii="Arial" w:hAnsi="Arial" w:cs="Arial"/>
          <w:i w:val="0"/>
        </w:rPr>
        <w:t>There are issues with the documentation</w:t>
      </w:r>
    </w:p>
    <w:p w14:paraId="315B164F" w14:textId="199DABDA" w:rsidR="009E2894" w:rsidRDefault="00CF29B1" w:rsidP="0016094D">
      <w:pPr>
        <w:pStyle w:val="ListParagraph"/>
        <w:numPr>
          <w:ilvl w:val="1"/>
          <w:numId w:val="39"/>
        </w:numPr>
        <w:spacing w:before="120" w:after="240"/>
        <w:ind w:hanging="164"/>
        <w:rPr>
          <w:rStyle w:val="Emphasis"/>
          <w:rFonts w:ascii="Arial" w:hAnsi="Arial" w:cs="Arial"/>
          <w:i w:val="0"/>
        </w:rPr>
      </w:pPr>
      <w:r w:rsidRPr="00CF29B1">
        <w:rPr>
          <w:rStyle w:val="Emphasis"/>
          <w:rFonts w:ascii="Arial" w:hAnsi="Arial" w:cs="Arial"/>
          <w:i w:val="0"/>
        </w:rPr>
        <w:t>The dietetic intern does not have a documented disability a</w:t>
      </w:r>
      <w:r w:rsidR="009E2894">
        <w:rPr>
          <w:rStyle w:val="Emphasis"/>
          <w:rFonts w:ascii="Arial" w:hAnsi="Arial" w:cs="Arial"/>
          <w:i w:val="0"/>
        </w:rPr>
        <w:t>nd is requesting accommodations.</w:t>
      </w:r>
    </w:p>
    <w:p w14:paraId="3671839D" w14:textId="77777777" w:rsidR="009E2894" w:rsidRPr="009E2894" w:rsidRDefault="009E2894" w:rsidP="009E2894">
      <w:pPr>
        <w:pStyle w:val="ListParagraph"/>
        <w:spacing w:before="120" w:after="240"/>
        <w:ind w:left="1440"/>
        <w:rPr>
          <w:rStyle w:val="Emphasis"/>
          <w:rFonts w:ascii="Arial" w:hAnsi="Arial" w:cs="Arial"/>
          <w:i w:val="0"/>
        </w:rPr>
      </w:pPr>
    </w:p>
    <w:p w14:paraId="1B144FCE" w14:textId="06AD107F" w:rsidR="009E2894" w:rsidRDefault="009E2894" w:rsidP="00CB6D83">
      <w:pPr>
        <w:pStyle w:val="ListParagraph"/>
        <w:numPr>
          <w:ilvl w:val="1"/>
          <w:numId w:val="40"/>
        </w:numPr>
        <w:spacing w:before="120" w:after="240"/>
        <w:ind w:hanging="873"/>
        <w:rPr>
          <w:rStyle w:val="Emphasis"/>
          <w:rFonts w:ascii="Arial" w:hAnsi="Arial" w:cs="Arial"/>
          <w:i w:val="0"/>
        </w:rPr>
      </w:pPr>
      <w:r>
        <w:rPr>
          <w:rStyle w:val="Emphasis"/>
          <w:rFonts w:ascii="Arial" w:hAnsi="Arial" w:cs="Arial"/>
          <w:i w:val="0"/>
        </w:rPr>
        <w:t xml:space="preserve">The </w:t>
      </w:r>
      <w:r w:rsidR="00C40A51" w:rsidRPr="00CF29B1">
        <w:rPr>
          <w:rStyle w:val="Emphasis"/>
          <w:rFonts w:ascii="Arial" w:hAnsi="Arial" w:cs="Arial"/>
          <w:i w:val="0"/>
        </w:rPr>
        <w:t xml:space="preserve">Accommodations Committee </w:t>
      </w:r>
      <w:r>
        <w:rPr>
          <w:rStyle w:val="Emphasis"/>
          <w:rFonts w:ascii="Arial" w:hAnsi="Arial" w:cs="Arial"/>
          <w:i w:val="0"/>
        </w:rPr>
        <w:t xml:space="preserve">will </w:t>
      </w:r>
      <w:r w:rsidR="00CF29B1" w:rsidRPr="009E2894">
        <w:rPr>
          <w:rStyle w:val="Emphasis"/>
          <w:rFonts w:ascii="Arial" w:hAnsi="Arial" w:cs="Arial"/>
          <w:i w:val="0"/>
        </w:rPr>
        <w:t>request (as needed) further information regarding the accommodation assessment from the dietetic intern’s regulated health care provider or previous University official, off-site placement, and/or request further assessment.</w:t>
      </w:r>
    </w:p>
    <w:p w14:paraId="1028CB2F" w14:textId="17251E99" w:rsidR="0016094D" w:rsidRDefault="0016094D" w:rsidP="00CB6D83">
      <w:pPr>
        <w:pStyle w:val="ListParagraph"/>
        <w:spacing w:before="120" w:after="240"/>
        <w:ind w:left="1440"/>
        <w:rPr>
          <w:rStyle w:val="Emphasis"/>
          <w:rFonts w:ascii="Arial" w:hAnsi="Arial" w:cs="Arial"/>
          <w:i w:val="0"/>
        </w:rPr>
      </w:pPr>
    </w:p>
    <w:p w14:paraId="5D9D7C24" w14:textId="1BC332DE" w:rsidR="009E2894" w:rsidRDefault="009E2894" w:rsidP="00022DBE">
      <w:pPr>
        <w:pStyle w:val="ListParagraph"/>
        <w:numPr>
          <w:ilvl w:val="1"/>
          <w:numId w:val="40"/>
        </w:numPr>
        <w:spacing w:before="120" w:after="240"/>
        <w:ind w:hanging="873"/>
        <w:rPr>
          <w:rStyle w:val="Emphasis"/>
          <w:rFonts w:ascii="Arial" w:hAnsi="Arial" w:cs="Arial"/>
          <w:i w:val="0"/>
        </w:rPr>
      </w:pPr>
      <w:r>
        <w:rPr>
          <w:rStyle w:val="Emphasis"/>
          <w:rFonts w:ascii="Arial" w:hAnsi="Arial" w:cs="Arial"/>
          <w:i w:val="0"/>
        </w:rPr>
        <w:t xml:space="preserve">The </w:t>
      </w:r>
      <w:r w:rsidR="00C40A51" w:rsidRPr="00CF29B1">
        <w:rPr>
          <w:rStyle w:val="Emphasis"/>
          <w:rFonts w:ascii="Arial" w:hAnsi="Arial" w:cs="Arial"/>
          <w:i w:val="0"/>
        </w:rPr>
        <w:t xml:space="preserve">Accommodations Committee </w:t>
      </w:r>
      <w:r>
        <w:rPr>
          <w:rStyle w:val="Emphasis"/>
          <w:rFonts w:ascii="Arial" w:hAnsi="Arial" w:cs="Arial"/>
          <w:i w:val="0"/>
        </w:rPr>
        <w:t xml:space="preserve">will </w:t>
      </w:r>
      <w:r w:rsidR="00CF29B1" w:rsidRPr="009E2894">
        <w:rPr>
          <w:rStyle w:val="Emphasis"/>
          <w:rFonts w:ascii="Arial" w:hAnsi="Arial" w:cs="Arial"/>
          <w:i w:val="0"/>
        </w:rPr>
        <w:t>meet with the dietetic intern</w:t>
      </w:r>
      <w:r w:rsidR="0016094D">
        <w:rPr>
          <w:rStyle w:val="Emphasis"/>
          <w:rFonts w:ascii="Arial" w:hAnsi="Arial" w:cs="Arial"/>
          <w:i w:val="0"/>
        </w:rPr>
        <w:t>,</w:t>
      </w:r>
      <w:r w:rsidR="00CF29B1" w:rsidRPr="009E2894">
        <w:rPr>
          <w:rStyle w:val="Emphasis"/>
          <w:rFonts w:ascii="Arial" w:hAnsi="Arial" w:cs="Arial"/>
          <w:i w:val="0"/>
        </w:rPr>
        <w:t xml:space="preserve"> </w:t>
      </w:r>
      <w:r w:rsidR="0016094D">
        <w:rPr>
          <w:rStyle w:val="Emphasis"/>
          <w:rFonts w:ascii="Arial" w:hAnsi="Arial" w:cs="Arial"/>
          <w:i w:val="0"/>
        </w:rPr>
        <w:t>if</w:t>
      </w:r>
      <w:r w:rsidR="00CF29B1" w:rsidRPr="009E2894">
        <w:rPr>
          <w:rStyle w:val="Emphasis"/>
          <w:rFonts w:ascii="Arial" w:hAnsi="Arial" w:cs="Arial"/>
          <w:i w:val="0"/>
        </w:rPr>
        <w:t xml:space="preserve"> required.</w:t>
      </w:r>
    </w:p>
    <w:p w14:paraId="148CC233" w14:textId="39C08548" w:rsidR="0016094D" w:rsidRDefault="0016094D" w:rsidP="00CB6D83">
      <w:pPr>
        <w:pStyle w:val="ListParagraph"/>
        <w:spacing w:before="120" w:after="240"/>
        <w:ind w:left="1440" w:hanging="873"/>
        <w:rPr>
          <w:rStyle w:val="Emphasis"/>
          <w:rFonts w:ascii="Arial" w:hAnsi="Arial" w:cs="Arial"/>
          <w:i w:val="0"/>
        </w:rPr>
      </w:pPr>
    </w:p>
    <w:p w14:paraId="08347243" w14:textId="06E5D317" w:rsidR="009E2894" w:rsidRDefault="009E2894" w:rsidP="00022DBE">
      <w:pPr>
        <w:pStyle w:val="ListParagraph"/>
        <w:numPr>
          <w:ilvl w:val="1"/>
          <w:numId w:val="40"/>
        </w:numPr>
        <w:spacing w:before="120" w:after="240"/>
        <w:ind w:hanging="873"/>
        <w:rPr>
          <w:rStyle w:val="Emphasis"/>
          <w:rFonts w:ascii="Arial" w:hAnsi="Arial" w:cs="Arial"/>
          <w:i w:val="0"/>
        </w:rPr>
      </w:pPr>
      <w:r>
        <w:rPr>
          <w:rStyle w:val="Emphasis"/>
          <w:rFonts w:ascii="Arial" w:hAnsi="Arial" w:cs="Arial"/>
          <w:i w:val="0"/>
        </w:rPr>
        <w:t xml:space="preserve">The </w:t>
      </w:r>
      <w:r w:rsidR="00C40A51" w:rsidRPr="00CF29B1">
        <w:rPr>
          <w:rStyle w:val="Emphasis"/>
          <w:rFonts w:ascii="Arial" w:hAnsi="Arial" w:cs="Arial"/>
          <w:i w:val="0"/>
        </w:rPr>
        <w:t xml:space="preserve">Accommodations Committee </w:t>
      </w:r>
      <w:r>
        <w:rPr>
          <w:rStyle w:val="Emphasis"/>
          <w:rFonts w:ascii="Arial" w:hAnsi="Arial" w:cs="Arial"/>
          <w:i w:val="0"/>
        </w:rPr>
        <w:t xml:space="preserve">will </w:t>
      </w:r>
      <w:r w:rsidR="00CF29B1" w:rsidRPr="009E2894">
        <w:rPr>
          <w:rStyle w:val="Emphasis"/>
          <w:rFonts w:ascii="Arial" w:hAnsi="Arial" w:cs="Arial"/>
          <w:i w:val="0"/>
        </w:rPr>
        <w:t>liaise with the NODIP Program Manager regarding accommodations required in clinical placements.</w:t>
      </w:r>
    </w:p>
    <w:p w14:paraId="23AABAEC" w14:textId="62FA4347" w:rsidR="0016094D" w:rsidRPr="00CB6D83" w:rsidRDefault="0016094D" w:rsidP="00CB6D83">
      <w:pPr>
        <w:pStyle w:val="ListParagraph"/>
        <w:ind w:hanging="873"/>
        <w:rPr>
          <w:rStyle w:val="Emphasis"/>
          <w:rFonts w:ascii="Arial" w:hAnsi="Arial" w:cs="Arial"/>
          <w:i w:val="0"/>
        </w:rPr>
      </w:pPr>
    </w:p>
    <w:p w14:paraId="271BD156" w14:textId="593D9F00" w:rsidR="009E2894" w:rsidRDefault="009E2894" w:rsidP="00022DBE">
      <w:pPr>
        <w:pStyle w:val="ListParagraph"/>
        <w:numPr>
          <w:ilvl w:val="1"/>
          <w:numId w:val="40"/>
        </w:numPr>
        <w:spacing w:before="120" w:after="240"/>
        <w:ind w:hanging="873"/>
        <w:rPr>
          <w:rStyle w:val="Emphasis"/>
          <w:rFonts w:ascii="Arial" w:hAnsi="Arial" w:cs="Arial"/>
          <w:i w:val="0"/>
        </w:rPr>
      </w:pPr>
      <w:r>
        <w:rPr>
          <w:rStyle w:val="Emphasis"/>
          <w:rFonts w:ascii="Arial" w:hAnsi="Arial" w:cs="Arial"/>
          <w:i w:val="0"/>
        </w:rPr>
        <w:t xml:space="preserve">The </w:t>
      </w:r>
      <w:r w:rsidR="00C40A51" w:rsidRPr="00CF29B1">
        <w:rPr>
          <w:rStyle w:val="Emphasis"/>
          <w:rFonts w:ascii="Arial" w:hAnsi="Arial" w:cs="Arial"/>
          <w:i w:val="0"/>
        </w:rPr>
        <w:t xml:space="preserve">Accommodations Committee </w:t>
      </w:r>
      <w:r>
        <w:rPr>
          <w:rStyle w:val="Emphasis"/>
          <w:rFonts w:ascii="Arial" w:hAnsi="Arial" w:cs="Arial"/>
          <w:i w:val="0"/>
        </w:rPr>
        <w:t xml:space="preserve">will </w:t>
      </w:r>
      <w:r w:rsidR="00CF29B1" w:rsidRPr="009E2894">
        <w:rPr>
          <w:rStyle w:val="Emphasis"/>
          <w:rFonts w:ascii="Arial" w:hAnsi="Arial" w:cs="Arial"/>
          <w:i w:val="0"/>
        </w:rPr>
        <w:t xml:space="preserve">prepare a report/plan at least six (6) weeks prior to the commencement of the program, stating what accommodations are to be provided or whether it is not possible to provide the requested accommodations with reasons. The report will be kept confidential and shared only with the intern’s </w:t>
      </w:r>
      <w:r w:rsidR="0016094D">
        <w:rPr>
          <w:rStyle w:val="Emphasis"/>
          <w:rFonts w:ascii="Arial" w:hAnsi="Arial" w:cs="Arial"/>
          <w:i w:val="0"/>
        </w:rPr>
        <w:t xml:space="preserve">written </w:t>
      </w:r>
      <w:r w:rsidR="00CF29B1" w:rsidRPr="009E2894">
        <w:rPr>
          <w:rStyle w:val="Emphasis"/>
          <w:rFonts w:ascii="Arial" w:hAnsi="Arial" w:cs="Arial"/>
          <w:i w:val="0"/>
        </w:rPr>
        <w:t>consent.</w:t>
      </w:r>
    </w:p>
    <w:p w14:paraId="58AAFD4A" w14:textId="7123B723" w:rsidR="0016094D" w:rsidRDefault="0016094D" w:rsidP="00CB6D83">
      <w:pPr>
        <w:pStyle w:val="ListParagraph"/>
        <w:spacing w:before="120" w:after="240"/>
        <w:ind w:left="1440" w:hanging="873"/>
        <w:rPr>
          <w:rStyle w:val="Emphasis"/>
          <w:rFonts w:ascii="Arial" w:hAnsi="Arial" w:cs="Arial"/>
          <w:i w:val="0"/>
        </w:rPr>
      </w:pPr>
    </w:p>
    <w:p w14:paraId="580E0B89" w14:textId="5162DBF1" w:rsidR="009E2894" w:rsidRDefault="00CF29B1" w:rsidP="00022DBE">
      <w:pPr>
        <w:pStyle w:val="ListParagraph"/>
        <w:numPr>
          <w:ilvl w:val="1"/>
          <w:numId w:val="40"/>
        </w:numPr>
        <w:spacing w:before="120" w:after="240"/>
        <w:ind w:hanging="873"/>
        <w:rPr>
          <w:rStyle w:val="Emphasis"/>
          <w:rFonts w:ascii="Arial" w:hAnsi="Arial" w:cs="Arial"/>
          <w:i w:val="0"/>
        </w:rPr>
      </w:pPr>
      <w:r w:rsidRPr="009E2894">
        <w:rPr>
          <w:rStyle w:val="Emphasis"/>
          <w:rFonts w:ascii="Arial" w:hAnsi="Arial" w:cs="Arial"/>
          <w:i w:val="0"/>
        </w:rPr>
        <w:t xml:space="preserve">The Assistant Dean, Learner Affairs will notify the dietetic intern of the </w:t>
      </w:r>
      <w:r w:rsidR="00C40A51" w:rsidRPr="00CF29B1">
        <w:rPr>
          <w:rStyle w:val="Emphasis"/>
          <w:rFonts w:ascii="Arial" w:hAnsi="Arial" w:cs="Arial"/>
          <w:i w:val="0"/>
        </w:rPr>
        <w:t>Accommodations Committee</w:t>
      </w:r>
      <w:r w:rsidR="00C40A51">
        <w:rPr>
          <w:rStyle w:val="Emphasis"/>
          <w:rFonts w:ascii="Arial" w:hAnsi="Arial" w:cs="Arial"/>
          <w:i w:val="0"/>
        </w:rPr>
        <w:t>’s</w:t>
      </w:r>
      <w:r w:rsidR="00C40A51" w:rsidRPr="00CF29B1">
        <w:rPr>
          <w:rStyle w:val="Emphasis"/>
          <w:rFonts w:ascii="Arial" w:hAnsi="Arial" w:cs="Arial"/>
          <w:i w:val="0"/>
        </w:rPr>
        <w:t xml:space="preserve"> </w:t>
      </w:r>
      <w:r w:rsidRPr="009E2894">
        <w:rPr>
          <w:rStyle w:val="Emphasis"/>
          <w:rFonts w:ascii="Arial" w:hAnsi="Arial" w:cs="Arial"/>
          <w:i w:val="0"/>
        </w:rPr>
        <w:t xml:space="preserve">decision with respect to providing the requested accommodation within </w:t>
      </w:r>
      <w:r w:rsidR="0016094D">
        <w:rPr>
          <w:rStyle w:val="Emphasis"/>
          <w:rFonts w:ascii="Arial" w:hAnsi="Arial" w:cs="Arial"/>
          <w:i w:val="0"/>
        </w:rPr>
        <w:t xml:space="preserve">two weeks of the </w:t>
      </w:r>
      <w:r w:rsidR="00C40A51" w:rsidRPr="00CF29B1">
        <w:rPr>
          <w:rStyle w:val="Emphasis"/>
          <w:rFonts w:ascii="Arial" w:hAnsi="Arial" w:cs="Arial"/>
          <w:i w:val="0"/>
        </w:rPr>
        <w:t xml:space="preserve">Accommodations Committee </w:t>
      </w:r>
      <w:r w:rsidR="0016094D">
        <w:rPr>
          <w:rStyle w:val="Emphasis"/>
          <w:rFonts w:ascii="Arial" w:hAnsi="Arial" w:cs="Arial"/>
          <w:i w:val="0"/>
        </w:rPr>
        <w:t xml:space="preserve">meeting and as soon as possible, after the initial request. </w:t>
      </w:r>
    </w:p>
    <w:p w14:paraId="779BCC2B" w14:textId="77777777" w:rsidR="0016094D" w:rsidRPr="00CB6D83" w:rsidRDefault="0016094D" w:rsidP="00CB6D83">
      <w:pPr>
        <w:pStyle w:val="ListParagraph"/>
        <w:ind w:hanging="873"/>
        <w:rPr>
          <w:rStyle w:val="Emphasis"/>
          <w:rFonts w:ascii="Arial" w:hAnsi="Arial" w:cs="Arial"/>
          <w:i w:val="0"/>
        </w:rPr>
      </w:pPr>
    </w:p>
    <w:p w14:paraId="00B61BF7" w14:textId="1E904718" w:rsidR="006A3780" w:rsidRDefault="00CF29B1" w:rsidP="00022DBE">
      <w:pPr>
        <w:pStyle w:val="ListParagraph"/>
        <w:numPr>
          <w:ilvl w:val="1"/>
          <w:numId w:val="40"/>
        </w:numPr>
        <w:spacing w:before="120" w:after="240"/>
        <w:ind w:hanging="873"/>
        <w:rPr>
          <w:rStyle w:val="Emphasis"/>
          <w:rFonts w:ascii="Arial" w:hAnsi="Arial" w:cs="Arial"/>
          <w:i w:val="0"/>
        </w:rPr>
      </w:pPr>
      <w:r w:rsidRPr="009E2894">
        <w:rPr>
          <w:rStyle w:val="Emphasis"/>
          <w:rFonts w:ascii="Arial" w:hAnsi="Arial" w:cs="Arial"/>
          <w:i w:val="0"/>
        </w:rPr>
        <w:t xml:space="preserve">If the intern wishes to appeal the Assistant Dean, NOSM Learner Affairs and/or </w:t>
      </w:r>
      <w:r w:rsidR="00C40A51" w:rsidRPr="00CF29B1">
        <w:rPr>
          <w:rStyle w:val="Emphasis"/>
          <w:rFonts w:ascii="Arial" w:hAnsi="Arial" w:cs="Arial"/>
          <w:i w:val="0"/>
        </w:rPr>
        <w:t>Accommodations Committee</w:t>
      </w:r>
      <w:r w:rsidR="00C40A51">
        <w:rPr>
          <w:rStyle w:val="Emphasis"/>
          <w:rFonts w:ascii="Arial" w:hAnsi="Arial" w:cs="Arial"/>
          <w:i w:val="0"/>
        </w:rPr>
        <w:t>’s</w:t>
      </w:r>
      <w:r w:rsidR="00C40A51" w:rsidRPr="00CF29B1">
        <w:rPr>
          <w:rStyle w:val="Emphasis"/>
          <w:rFonts w:ascii="Arial" w:hAnsi="Arial" w:cs="Arial"/>
          <w:i w:val="0"/>
        </w:rPr>
        <w:t xml:space="preserve"> </w:t>
      </w:r>
      <w:r w:rsidRPr="009E2894">
        <w:rPr>
          <w:rStyle w:val="Emphasis"/>
          <w:rFonts w:ascii="Arial" w:hAnsi="Arial" w:cs="Arial"/>
          <w:i w:val="0"/>
        </w:rPr>
        <w:t>decision</w:t>
      </w:r>
      <w:r w:rsidR="006A3780">
        <w:rPr>
          <w:rStyle w:val="Emphasis"/>
          <w:rFonts w:ascii="Arial" w:hAnsi="Arial" w:cs="Arial"/>
          <w:i w:val="0"/>
        </w:rPr>
        <w:t>(s</w:t>
      </w:r>
      <w:r w:rsidR="00014507">
        <w:rPr>
          <w:rStyle w:val="Emphasis"/>
          <w:rFonts w:ascii="Arial" w:hAnsi="Arial" w:cs="Arial"/>
          <w:i w:val="0"/>
        </w:rPr>
        <w:t xml:space="preserve">) </w:t>
      </w:r>
      <w:r w:rsidR="00014507" w:rsidRPr="009E2894">
        <w:rPr>
          <w:rStyle w:val="Emphasis"/>
          <w:rFonts w:ascii="Arial" w:hAnsi="Arial" w:cs="Arial"/>
          <w:i w:val="0"/>
        </w:rPr>
        <w:t>regarding</w:t>
      </w:r>
      <w:r w:rsidRPr="009E2894">
        <w:rPr>
          <w:rStyle w:val="Emphasis"/>
          <w:rFonts w:ascii="Arial" w:hAnsi="Arial" w:cs="Arial"/>
          <w:i w:val="0"/>
        </w:rPr>
        <w:t xml:space="preserve"> the requested accommodation</w:t>
      </w:r>
      <w:r w:rsidR="006A3780">
        <w:rPr>
          <w:rStyle w:val="Emphasis"/>
          <w:rFonts w:ascii="Arial" w:hAnsi="Arial" w:cs="Arial"/>
          <w:i w:val="0"/>
        </w:rPr>
        <w:t>(s)</w:t>
      </w:r>
      <w:r w:rsidRPr="009E2894">
        <w:rPr>
          <w:rStyle w:val="Emphasis"/>
          <w:rFonts w:ascii="Arial" w:hAnsi="Arial" w:cs="Arial"/>
          <w:i w:val="0"/>
        </w:rPr>
        <w:t xml:space="preserve">, the Assistant Dean and </w:t>
      </w:r>
      <w:r w:rsidR="00C40A51" w:rsidRPr="00CF29B1">
        <w:rPr>
          <w:rStyle w:val="Emphasis"/>
          <w:rFonts w:ascii="Arial" w:hAnsi="Arial" w:cs="Arial"/>
          <w:i w:val="0"/>
        </w:rPr>
        <w:t xml:space="preserve">Accommodations Committee </w:t>
      </w:r>
      <w:r w:rsidRPr="009E2894">
        <w:rPr>
          <w:rStyle w:val="Emphasis"/>
          <w:rFonts w:ascii="Arial" w:hAnsi="Arial" w:cs="Arial"/>
          <w:i w:val="0"/>
        </w:rPr>
        <w:t xml:space="preserve">members </w:t>
      </w:r>
      <w:r w:rsidRPr="009E2894">
        <w:rPr>
          <w:rStyle w:val="Emphasis"/>
          <w:rFonts w:ascii="Arial" w:hAnsi="Arial" w:cs="Arial"/>
          <w:i w:val="0"/>
        </w:rPr>
        <w:lastRenderedPageBreak/>
        <w:t xml:space="preserve">will participate in the appeals process as outlined </w:t>
      </w:r>
      <w:r w:rsidR="006A3780">
        <w:rPr>
          <w:rStyle w:val="Emphasis"/>
          <w:rFonts w:ascii="Arial" w:hAnsi="Arial" w:cs="Arial"/>
          <w:i w:val="0"/>
        </w:rPr>
        <w:t>by Academic Council’s Policy on Academic Appeals.</w:t>
      </w:r>
      <w:r w:rsidR="006A3780">
        <w:rPr>
          <w:rStyle w:val="FootnoteReference"/>
          <w:rFonts w:ascii="Arial" w:hAnsi="Arial" w:cs="Arial"/>
          <w:iCs/>
        </w:rPr>
        <w:footnoteReference w:id="9"/>
      </w:r>
    </w:p>
    <w:p w14:paraId="3F3A515E" w14:textId="3CC6444B" w:rsidR="006A3780" w:rsidRDefault="006A3780" w:rsidP="00CB6D83">
      <w:pPr>
        <w:pStyle w:val="ListParagraph"/>
        <w:spacing w:before="120" w:after="240"/>
        <w:ind w:left="1440"/>
        <w:rPr>
          <w:rStyle w:val="Emphasis"/>
          <w:rFonts w:ascii="Arial" w:hAnsi="Arial" w:cs="Arial"/>
          <w:i w:val="0"/>
        </w:rPr>
      </w:pPr>
    </w:p>
    <w:p w14:paraId="6C7D7695" w14:textId="23D44D92" w:rsidR="006A3780" w:rsidRDefault="00CF29B1" w:rsidP="006A3780">
      <w:pPr>
        <w:pStyle w:val="ListParagraph"/>
        <w:numPr>
          <w:ilvl w:val="1"/>
          <w:numId w:val="40"/>
        </w:numPr>
        <w:spacing w:before="120" w:after="240"/>
        <w:rPr>
          <w:rStyle w:val="Emphasis"/>
          <w:rFonts w:ascii="Arial" w:hAnsi="Arial" w:cs="Arial"/>
          <w:i w:val="0"/>
        </w:rPr>
      </w:pPr>
      <w:r w:rsidRPr="00CB6D83">
        <w:rPr>
          <w:rStyle w:val="Emphasis"/>
          <w:rFonts w:ascii="Arial" w:hAnsi="Arial" w:cs="Arial"/>
          <w:i w:val="0"/>
        </w:rPr>
        <w:t>The NODIP Program Manager</w:t>
      </w:r>
      <w:r w:rsidR="00854F4E" w:rsidRPr="00CB6D83">
        <w:rPr>
          <w:rStyle w:val="Emphasis"/>
          <w:rFonts w:ascii="Arial" w:hAnsi="Arial" w:cs="Arial"/>
          <w:i w:val="0"/>
        </w:rPr>
        <w:t>,</w:t>
      </w:r>
      <w:r w:rsidRPr="00CB6D83">
        <w:rPr>
          <w:rStyle w:val="Emphasis"/>
          <w:rFonts w:ascii="Arial" w:hAnsi="Arial" w:cs="Arial"/>
          <w:i w:val="0"/>
        </w:rPr>
        <w:t xml:space="preserve"> will </w:t>
      </w:r>
      <w:r w:rsidR="00854F4E" w:rsidRPr="00CB6D83">
        <w:rPr>
          <w:rStyle w:val="Emphasis"/>
          <w:rFonts w:ascii="Arial" w:hAnsi="Arial" w:cs="Arial"/>
          <w:i w:val="0"/>
        </w:rPr>
        <w:t xml:space="preserve">endeavour to </w:t>
      </w:r>
      <w:r w:rsidRPr="00CB6D83">
        <w:rPr>
          <w:rStyle w:val="Emphasis"/>
          <w:rFonts w:ascii="Arial" w:hAnsi="Arial" w:cs="Arial"/>
          <w:i w:val="0"/>
        </w:rPr>
        <w:t xml:space="preserve">execute </w:t>
      </w:r>
      <w:r w:rsidR="00854F4E" w:rsidRPr="00CB6D83">
        <w:rPr>
          <w:rStyle w:val="Emphasis"/>
          <w:rFonts w:ascii="Arial" w:hAnsi="Arial" w:cs="Arial"/>
          <w:i w:val="0"/>
        </w:rPr>
        <w:t>the intern’s accommodation plan</w:t>
      </w:r>
      <w:r w:rsidR="006A3780">
        <w:rPr>
          <w:rStyle w:val="Emphasis"/>
          <w:rFonts w:ascii="Arial" w:hAnsi="Arial" w:cs="Arial"/>
          <w:i w:val="0"/>
        </w:rPr>
        <w:t xml:space="preserve"> </w:t>
      </w:r>
      <w:r w:rsidR="006A3780" w:rsidRPr="006A3780">
        <w:rPr>
          <w:rStyle w:val="Emphasis"/>
          <w:rFonts w:ascii="Arial" w:hAnsi="Arial" w:cs="Arial"/>
          <w:i w:val="0"/>
        </w:rPr>
        <w:t>depending on the resources that will be required</w:t>
      </w:r>
      <w:r w:rsidR="006A3780">
        <w:rPr>
          <w:rStyle w:val="Emphasis"/>
          <w:rFonts w:ascii="Arial" w:hAnsi="Arial" w:cs="Arial"/>
          <w:i w:val="0"/>
        </w:rPr>
        <w:t>.</w:t>
      </w:r>
    </w:p>
    <w:p w14:paraId="169A48B1" w14:textId="0C7CAF32" w:rsidR="009E2894" w:rsidRPr="00CB6D83" w:rsidRDefault="009E2894" w:rsidP="00CB6D83">
      <w:pPr>
        <w:pStyle w:val="ListParagraph"/>
        <w:spacing w:before="120" w:after="240"/>
        <w:ind w:left="1440"/>
        <w:rPr>
          <w:rStyle w:val="Emphasis"/>
          <w:rFonts w:ascii="Arial" w:hAnsi="Arial" w:cs="Arial"/>
          <w:i w:val="0"/>
        </w:rPr>
      </w:pPr>
    </w:p>
    <w:p w14:paraId="69B01B1D" w14:textId="4BD94BA2" w:rsidR="009E2894" w:rsidRDefault="000007CD" w:rsidP="009E2894">
      <w:pPr>
        <w:pStyle w:val="ListParagraph"/>
        <w:numPr>
          <w:ilvl w:val="1"/>
          <w:numId w:val="40"/>
        </w:numPr>
        <w:spacing w:before="120" w:after="240"/>
        <w:rPr>
          <w:rStyle w:val="Emphasis"/>
          <w:rFonts w:ascii="Arial" w:hAnsi="Arial" w:cs="Arial"/>
          <w:i w:val="0"/>
        </w:rPr>
      </w:pPr>
      <w:r>
        <w:rPr>
          <w:rStyle w:val="Emphasis"/>
          <w:rFonts w:ascii="Arial" w:hAnsi="Arial" w:cs="Arial"/>
          <w:i w:val="0"/>
        </w:rPr>
        <w:t xml:space="preserve">A member of the </w:t>
      </w:r>
      <w:r w:rsidR="00C40A51" w:rsidRPr="00CF29B1">
        <w:rPr>
          <w:rStyle w:val="Emphasis"/>
          <w:rFonts w:ascii="Arial" w:hAnsi="Arial" w:cs="Arial"/>
          <w:i w:val="0"/>
        </w:rPr>
        <w:t xml:space="preserve">Accommodations Committee </w:t>
      </w:r>
      <w:r w:rsidR="00CF29B1" w:rsidRPr="009E2894">
        <w:rPr>
          <w:rStyle w:val="Emphasis"/>
          <w:rFonts w:ascii="Arial" w:hAnsi="Arial" w:cs="Arial"/>
          <w:i w:val="0"/>
        </w:rPr>
        <w:t>will review the accommodation plan wit</w:t>
      </w:r>
      <w:r w:rsidR="00854F4E">
        <w:rPr>
          <w:rStyle w:val="Emphasis"/>
          <w:rFonts w:ascii="Arial" w:hAnsi="Arial" w:cs="Arial"/>
          <w:i w:val="0"/>
        </w:rPr>
        <w:t xml:space="preserve">h the dietetic intern every </w:t>
      </w:r>
      <w:r w:rsidR="00854F4E" w:rsidRPr="00CB6D83">
        <w:rPr>
          <w:rStyle w:val="Emphasis"/>
          <w:rFonts w:ascii="Arial" w:hAnsi="Arial" w:cs="Arial"/>
          <w:i w:val="0"/>
        </w:rPr>
        <w:t>2</w:t>
      </w:r>
      <w:r w:rsidR="00CF29B1" w:rsidRPr="00CB6D83">
        <w:rPr>
          <w:rStyle w:val="Emphasis"/>
          <w:rFonts w:ascii="Arial" w:hAnsi="Arial" w:cs="Arial"/>
          <w:i w:val="0"/>
        </w:rPr>
        <w:t xml:space="preserve"> months</w:t>
      </w:r>
      <w:r w:rsidR="00CF29B1" w:rsidRPr="000007CD">
        <w:rPr>
          <w:rStyle w:val="Emphasis"/>
          <w:rFonts w:ascii="Arial" w:hAnsi="Arial" w:cs="Arial"/>
          <w:i w:val="0"/>
        </w:rPr>
        <w:t xml:space="preserve"> </w:t>
      </w:r>
      <w:r w:rsidR="00347163" w:rsidRPr="00CB6D83">
        <w:rPr>
          <w:rStyle w:val="Emphasis"/>
          <w:rFonts w:ascii="Arial" w:hAnsi="Arial" w:cs="Arial"/>
          <w:i w:val="0"/>
        </w:rPr>
        <w:t>(or as needed)</w:t>
      </w:r>
      <w:r w:rsidR="00347163">
        <w:rPr>
          <w:rStyle w:val="Emphasis"/>
          <w:rFonts w:ascii="Arial" w:hAnsi="Arial" w:cs="Arial"/>
          <w:i w:val="0"/>
        </w:rPr>
        <w:t xml:space="preserve"> </w:t>
      </w:r>
      <w:r w:rsidR="00CF29B1" w:rsidRPr="009E2894">
        <w:rPr>
          <w:rStyle w:val="Emphasis"/>
          <w:rFonts w:ascii="Arial" w:hAnsi="Arial" w:cs="Arial"/>
          <w:i w:val="0"/>
        </w:rPr>
        <w:t xml:space="preserve">and convene the </w:t>
      </w:r>
      <w:r w:rsidR="00C40A51" w:rsidRPr="00CF29B1">
        <w:rPr>
          <w:rStyle w:val="Emphasis"/>
          <w:rFonts w:ascii="Arial" w:hAnsi="Arial" w:cs="Arial"/>
          <w:i w:val="0"/>
        </w:rPr>
        <w:t xml:space="preserve">Accommodations Committee </w:t>
      </w:r>
      <w:r w:rsidR="00CF29B1" w:rsidRPr="009E2894">
        <w:rPr>
          <w:rStyle w:val="Emphasis"/>
          <w:rFonts w:ascii="Arial" w:hAnsi="Arial" w:cs="Arial"/>
          <w:i w:val="0"/>
        </w:rPr>
        <w:t>if modifications to the plan are required.</w:t>
      </w:r>
    </w:p>
    <w:p w14:paraId="71E6B0FF" w14:textId="77777777" w:rsidR="006A3780" w:rsidRPr="00CB6D83" w:rsidRDefault="006A3780" w:rsidP="00CB6D83">
      <w:pPr>
        <w:pStyle w:val="ListParagraph"/>
        <w:rPr>
          <w:rStyle w:val="Emphasis"/>
          <w:rFonts w:ascii="Arial" w:hAnsi="Arial" w:cs="Arial"/>
          <w:i w:val="0"/>
        </w:rPr>
      </w:pPr>
    </w:p>
    <w:p w14:paraId="79EA5AEA" w14:textId="3E387E7B" w:rsidR="00CF29B1" w:rsidRPr="009E2894" w:rsidRDefault="00CF29B1" w:rsidP="009E2894">
      <w:pPr>
        <w:pStyle w:val="ListParagraph"/>
        <w:numPr>
          <w:ilvl w:val="1"/>
          <w:numId w:val="40"/>
        </w:numPr>
        <w:spacing w:before="120" w:after="240"/>
        <w:rPr>
          <w:rStyle w:val="Emphasis"/>
          <w:rFonts w:ascii="Arial" w:hAnsi="Arial" w:cs="Arial"/>
          <w:i w:val="0"/>
        </w:rPr>
      </w:pPr>
      <w:r w:rsidRPr="009E2894">
        <w:rPr>
          <w:rStyle w:val="Emphasis"/>
          <w:rFonts w:ascii="Arial" w:hAnsi="Arial" w:cs="Arial"/>
          <w:i w:val="0"/>
        </w:rPr>
        <w:t>The NODIP is not responsible for arranging licensi</w:t>
      </w:r>
      <w:r w:rsidR="00854F4E">
        <w:rPr>
          <w:rStyle w:val="Emphasis"/>
          <w:rFonts w:ascii="Arial" w:hAnsi="Arial" w:cs="Arial"/>
          <w:i w:val="0"/>
        </w:rPr>
        <w:t xml:space="preserve">ng exam accommodations with the provincial regulatory body </w:t>
      </w:r>
      <w:r w:rsidRPr="009E2894">
        <w:rPr>
          <w:rStyle w:val="Emphasis"/>
          <w:rFonts w:ascii="Arial" w:hAnsi="Arial" w:cs="Arial"/>
          <w:i w:val="0"/>
        </w:rPr>
        <w:t xml:space="preserve">but will support interns in their communication with </w:t>
      </w:r>
      <w:r w:rsidR="00854F4E">
        <w:rPr>
          <w:rStyle w:val="Emphasis"/>
          <w:rFonts w:ascii="Arial" w:hAnsi="Arial" w:cs="Arial"/>
          <w:i w:val="0"/>
        </w:rPr>
        <w:t>these organizations</w:t>
      </w:r>
      <w:r w:rsidRPr="009E2894">
        <w:rPr>
          <w:rStyle w:val="Emphasis"/>
          <w:rFonts w:ascii="Arial" w:hAnsi="Arial" w:cs="Arial"/>
          <w:i w:val="0"/>
        </w:rPr>
        <w:t xml:space="preserve"> in this regard.</w:t>
      </w:r>
    </w:p>
    <w:p w14:paraId="2EAEB460" w14:textId="77777777" w:rsidR="00CF29B1" w:rsidRPr="00CF29B1" w:rsidRDefault="00CF29B1" w:rsidP="00CF29B1">
      <w:pPr>
        <w:pStyle w:val="ListParagraph"/>
        <w:spacing w:before="120" w:after="240"/>
        <w:ind w:left="1440"/>
        <w:rPr>
          <w:rStyle w:val="Emphasis"/>
          <w:rFonts w:ascii="Arial" w:hAnsi="Arial" w:cs="Arial"/>
          <w:i w:val="0"/>
        </w:rPr>
      </w:pPr>
    </w:p>
    <w:p w14:paraId="529ECDAB" w14:textId="6733B3AB" w:rsidR="008569C6" w:rsidRDefault="00CF29B1" w:rsidP="008569C6">
      <w:pPr>
        <w:spacing w:before="120" w:after="240"/>
        <w:rPr>
          <w:rStyle w:val="Emphasis"/>
          <w:rFonts w:ascii="Arial" w:hAnsi="Arial" w:cs="Arial"/>
          <w:b/>
          <w:i w:val="0"/>
        </w:rPr>
      </w:pPr>
      <w:r w:rsidRPr="00CF29B1">
        <w:rPr>
          <w:rStyle w:val="Emphasis"/>
          <w:rFonts w:ascii="Arial" w:hAnsi="Arial" w:cs="Arial"/>
          <w:b/>
          <w:i w:val="0"/>
        </w:rPr>
        <w:t>Dietetic Intern Responsibilities:</w:t>
      </w:r>
    </w:p>
    <w:p w14:paraId="27FAEBBD" w14:textId="17FB41D6" w:rsidR="008569C6" w:rsidRPr="00CB6D83" w:rsidRDefault="00022DBE" w:rsidP="00CB6D83">
      <w:pPr>
        <w:pStyle w:val="ListParagraph"/>
        <w:numPr>
          <w:ilvl w:val="1"/>
          <w:numId w:val="45"/>
        </w:numPr>
        <w:spacing w:before="120" w:after="240"/>
        <w:ind w:left="1418" w:hanging="709"/>
        <w:rPr>
          <w:rStyle w:val="Emphasis"/>
          <w:rFonts w:ascii="Arial" w:hAnsi="Arial" w:cs="Arial"/>
          <w:b/>
          <w:i w:val="0"/>
        </w:rPr>
      </w:pPr>
      <w:r>
        <w:rPr>
          <w:rStyle w:val="Emphasis"/>
          <w:rFonts w:ascii="Arial" w:hAnsi="Arial" w:cs="Arial"/>
          <w:i w:val="0"/>
        </w:rPr>
        <w:t xml:space="preserve"> </w:t>
      </w:r>
      <w:r w:rsidR="00CF29B1" w:rsidRPr="00CB6D83">
        <w:rPr>
          <w:rStyle w:val="Emphasis"/>
          <w:rFonts w:ascii="Arial" w:hAnsi="Arial" w:cs="Arial"/>
          <w:i w:val="0"/>
        </w:rPr>
        <w:t>Dietetic interns wishing to receive reasonable accommodations for their disability must self-identify by contacting the Assistant Dean, NOSM Learner Affairs by June 15</w:t>
      </w:r>
      <w:r w:rsidR="00CF29B1" w:rsidRPr="00CB6D83">
        <w:rPr>
          <w:rStyle w:val="Emphasis"/>
          <w:rFonts w:ascii="Arial" w:hAnsi="Arial" w:cs="Arial"/>
          <w:i w:val="0"/>
          <w:vertAlign w:val="superscript"/>
        </w:rPr>
        <w:t>th</w:t>
      </w:r>
      <w:r w:rsidR="00B63C57" w:rsidRPr="00CB6D83">
        <w:rPr>
          <w:rStyle w:val="Emphasis"/>
          <w:rFonts w:ascii="Arial" w:hAnsi="Arial" w:cs="Arial"/>
          <w:i w:val="0"/>
        </w:rPr>
        <w:t xml:space="preserve"> (if this date falls on a weekend, then the following Monday is appropriate)</w:t>
      </w:r>
      <w:r w:rsidR="00CF29B1" w:rsidRPr="00CB6D83">
        <w:rPr>
          <w:rStyle w:val="Emphasis"/>
          <w:rFonts w:ascii="Arial" w:hAnsi="Arial" w:cs="Arial"/>
          <w:i w:val="0"/>
        </w:rPr>
        <w:t>, preceding the start of the academic year, before receiving accommodations within the NODIP.</w:t>
      </w:r>
    </w:p>
    <w:p w14:paraId="2F2248EC" w14:textId="4CCBDC81" w:rsidR="00022DBE" w:rsidRPr="00CB6D83" w:rsidRDefault="00022DBE" w:rsidP="00CB6D83">
      <w:pPr>
        <w:pStyle w:val="ListParagraph"/>
        <w:spacing w:before="120" w:after="240"/>
        <w:ind w:left="1418"/>
        <w:rPr>
          <w:rStyle w:val="Emphasis"/>
          <w:rFonts w:ascii="Arial" w:hAnsi="Arial" w:cs="Arial"/>
          <w:b/>
          <w:i w:val="0"/>
        </w:rPr>
      </w:pPr>
    </w:p>
    <w:p w14:paraId="7C143E5E" w14:textId="503E486C" w:rsidR="00022DBE" w:rsidRPr="00CB6D83" w:rsidRDefault="00CF29B1" w:rsidP="00CB6D83">
      <w:pPr>
        <w:pStyle w:val="ListParagraph"/>
        <w:numPr>
          <w:ilvl w:val="1"/>
          <w:numId w:val="45"/>
        </w:numPr>
        <w:spacing w:before="120" w:after="240"/>
        <w:ind w:left="1418" w:hanging="709"/>
        <w:rPr>
          <w:rStyle w:val="Emphasis"/>
          <w:rFonts w:ascii="Arial" w:hAnsi="Arial" w:cs="Arial"/>
          <w:b/>
          <w:i w:val="0"/>
        </w:rPr>
      </w:pPr>
      <w:r w:rsidRPr="00CB6D83">
        <w:rPr>
          <w:rStyle w:val="Emphasis"/>
          <w:rFonts w:ascii="Arial" w:hAnsi="Arial" w:cs="Arial"/>
          <w:i w:val="0"/>
        </w:rPr>
        <w:t xml:space="preserve">The dietetic intern will provide </w:t>
      </w:r>
      <w:r w:rsidR="00022DBE" w:rsidRPr="00CB6D83">
        <w:rPr>
          <w:rStyle w:val="Emphasis"/>
          <w:rFonts w:ascii="Arial" w:hAnsi="Arial" w:cs="Arial"/>
          <w:i w:val="0"/>
        </w:rPr>
        <w:t>a</w:t>
      </w:r>
      <w:r w:rsidR="00022DBE">
        <w:rPr>
          <w:rStyle w:val="Emphasis"/>
          <w:rFonts w:ascii="Arial" w:hAnsi="Arial" w:cs="Arial"/>
          <w:i w:val="0"/>
        </w:rPr>
        <w:t xml:space="preserve"> written </w:t>
      </w:r>
      <w:r w:rsidRPr="00CB6D83">
        <w:rPr>
          <w:rStyle w:val="Emphasis"/>
          <w:rFonts w:ascii="Arial" w:hAnsi="Arial" w:cs="Arial"/>
          <w:i w:val="0"/>
        </w:rPr>
        <w:t xml:space="preserve">assessment by an appropriate health care provider outlining what accommodations are being sought and why based on the functional limitations caused by the disability. </w:t>
      </w:r>
    </w:p>
    <w:p w14:paraId="4A0B01C4" w14:textId="77777777" w:rsidR="00022DBE" w:rsidRPr="00CB6D83" w:rsidRDefault="00022DBE" w:rsidP="00CB6D83">
      <w:pPr>
        <w:pStyle w:val="ListParagraph"/>
        <w:rPr>
          <w:rStyle w:val="Emphasis"/>
          <w:rFonts w:ascii="Arial" w:hAnsi="Arial" w:cs="Arial"/>
          <w:i w:val="0"/>
        </w:rPr>
      </w:pPr>
    </w:p>
    <w:p w14:paraId="6716B584" w14:textId="4C580150" w:rsidR="008569C6" w:rsidRDefault="00CF29B1" w:rsidP="00CB6D83">
      <w:pPr>
        <w:pStyle w:val="ListParagraph"/>
        <w:numPr>
          <w:ilvl w:val="1"/>
          <w:numId w:val="45"/>
        </w:numPr>
        <w:spacing w:before="120" w:after="240"/>
        <w:ind w:left="1418" w:hanging="709"/>
        <w:rPr>
          <w:rStyle w:val="Emphasis"/>
          <w:rFonts w:ascii="Arial" w:hAnsi="Arial" w:cs="Arial"/>
          <w:i w:val="0"/>
        </w:rPr>
      </w:pPr>
      <w:r w:rsidRPr="00CF29B1">
        <w:rPr>
          <w:rStyle w:val="Emphasis"/>
          <w:rFonts w:ascii="Arial" w:hAnsi="Arial" w:cs="Arial"/>
          <w:i w:val="0"/>
        </w:rPr>
        <w:t xml:space="preserve">The dietetic intern will continuously self-evaluate whether they can meet the standards of the NODIP as outlined by the ICDEP. Any concerns should be addressed in a timely manner with </w:t>
      </w:r>
      <w:r w:rsidR="0063652F">
        <w:rPr>
          <w:rStyle w:val="Emphasis"/>
          <w:rFonts w:ascii="Arial" w:hAnsi="Arial" w:cs="Arial"/>
          <w:i w:val="0"/>
        </w:rPr>
        <w:t>the NODIP Program Manager.</w:t>
      </w:r>
    </w:p>
    <w:p w14:paraId="78773C2A" w14:textId="0695D8CD" w:rsidR="00022DBE" w:rsidRDefault="00022DBE" w:rsidP="00CB6D83">
      <w:pPr>
        <w:pStyle w:val="ListParagraph"/>
        <w:spacing w:before="120" w:after="240"/>
        <w:ind w:left="1418"/>
        <w:rPr>
          <w:rStyle w:val="Emphasis"/>
          <w:rFonts w:ascii="Arial" w:hAnsi="Arial" w:cs="Arial"/>
          <w:i w:val="0"/>
        </w:rPr>
      </w:pPr>
    </w:p>
    <w:p w14:paraId="4DC5436C" w14:textId="6C4A3958" w:rsidR="00CF29B1" w:rsidRDefault="00CF29B1" w:rsidP="00CB6D83">
      <w:pPr>
        <w:pStyle w:val="ListParagraph"/>
        <w:numPr>
          <w:ilvl w:val="1"/>
          <w:numId w:val="45"/>
        </w:numPr>
        <w:ind w:left="1418" w:hanging="709"/>
        <w:rPr>
          <w:rStyle w:val="Emphasis"/>
          <w:rFonts w:ascii="Arial" w:hAnsi="Arial" w:cs="Arial"/>
          <w:i w:val="0"/>
        </w:rPr>
      </w:pPr>
      <w:r w:rsidRPr="00CB6D83">
        <w:rPr>
          <w:rStyle w:val="Emphasis"/>
          <w:rFonts w:ascii="Arial" w:hAnsi="Arial" w:cs="Arial"/>
          <w:i w:val="0"/>
        </w:rPr>
        <w:t xml:space="preserve">Dietetic interns who are dissatisfied with the outcome of the review by the </w:t>
      </w:r>
      <w:r w:rsidR="00C40A51" w:rsidRPr="00CF29B1">
        <w:rPr>
          <w:rStyle w:val="Emphasis"/>
          <w:rFonts w:ascii="Arial" w:hAnsi="Arial" w:cs="Arial"/>
          <w:i w:val="0"/>
        </w:rPr>
        <w:t xml:space="preserve">Accommodations Committee </w:t>
      </w:r>
      <w:r w:rsidRPr="00CB6D83">
        <w:rPr>
          <w:rStyle w:val="Emphasis"/>
          <w:rFonts w:ascii="Arial" w:hAnsi="Arial" w:cs="Arial"/>
          <w:i w:val="0"/>
        </w:rPr>
        <w:t xml:space="preserve">can appeal to the committee, and failing that, according to </w:t>
      </w:r>
      <w:r w:rsidR="00022DBE">
        <w:rPr>
          <w:rStyle w:val="Emphasis"/>
          <w:rFonts w:ascii="Arial" w:hAnsi="Arial" w:cs="Arial"/>
          <w:i w:val="0"/>
        </w:rPr>
        <w:t xml:space="preserve">an academic </w:t>
      </w:r>
      <w:r w:rsidRPr="00CB6D83">
        <w:rPr>
          <w:rStyle w:val="Emphasis"/>
          <w:rFonts w:ascii="Arial" w:hAnsi="Arial" w:cs="Arial"/>
          <w:i w:val="0"/>
        </w:rPr>
        <w:t>appeals process of the NODIP</w:t>
      </w:r>
      <w:r w:rsidR="00022DBE">
        <w:rPr>
          <w:rStyle w:val="Emphasis"/>
          <w:rFonts w:ascii="Arial" w:hAnsi="Arial" w:cs="Arial"/>
          <w:i w:val="0"/>
        </w:rPr>
        <w:t xml:space="preserve">, </w:t>
      </w:r>
      <w:r w:rsidRPr="00CB6D83">
        <w:rPr>
          <w:rStyle w:val="Emphasis"/>
          <w:rFonts w:ascii="Arial" w:hAnsi="Arial" w:cs="Arial"/>
          <w:i w:val="0"/>
        </w:rPr>
        <w:t>see below</w:t>
      </w:r>
      <w:r w:rsidR="00022DBE">
        <w:rPr>
          <w:rStyle w:val="Emphasis"/>
          <w:rFonts w:ascii="Arial" w:hAnsi="Arial" w:cs="Arial"/>
          <w:i w:val="0"/>
        </w:rPr>
        <w:t xml:space="preserve">. </w:t>
      </w:r>
    </w:p>
    <w:p w14:paraId="7EF7FC4F" w14:textId="14252296" w:rsidR="00022DBE" w:rsidRPr="00CB6D83" w:rsidRDefault="00022DBE" w:rsidP="00CB6D83">
      <w:pPr>
        <w:pStyle w:val="ListParagraph"/>
        <w:ind w:left="1418"/>
        <w:rPr>
          <w:rStyle w:val="Emphasis"/>
          <w:rFonts w:ascii="Arial" w:hAnsi="Arial" w:cs="Arial"/>
          <w:i w:val="0"/>
        </w:rPr>
      </w:pPr>
    </w:p>
    <w:p w14:paraId="23B85A02" w14:textId="3068D6DA" w:rsidR="00CF29B1" w:rsidRDefault="00CF29B1" w:rsidP="00CB6D83">
      <w:pPr>
        <w:pStyle w:val="ListParagraph"/>
        <w:numPr>
          <w:ilvl w:val="1"/>
          <w:numId w:val="45"/>
        </w:numPr>
        <w:spacing w:before="120" w:after="240"/>
        <w:ind w:left="1418" w:hanging="709"/>
        <w:rPr>
          <w:rStyle w:val="Emphasis"/>
          <w:rFonts w:ascii="Arial" w:hAnsi="Arial" w:cs="Arial"/>
          <w:i w:val="0"/>
        </w:rPr>
      </w:pPr>
      <w:r w:rsidRPr="00CF29B1">
        <w:rPr>
          <w:rStyle w:val="Emphasis"/>
          <w:rFonts w:ascii="Arial" w:hAnsi="Arial" w:cs="Arial"/>
          <w:i w:val="0"/>
        </w:rPr>
        <w:t xml:space="preserve">The dietetic intern will meet with the Assistant Dean, NOSM Learner Affairs (and/or </w:t>
      </w:r>
      <w:r w:rsidR="008569C6">
        <w:rPr>
          <w:rStyle w:val="Emphasis"/>
          <w:rFonts w:ascii="Arial" w:hAnsi="Arial" w:cs="Arial"/>
          <w:i w:val="0"/>
        </w:rPr>
        <w:t xml:space="preserve">a member of the </w:t>
      </w:r>
      <w:r w:rsidR="00C40A51" w:rsidRPr="00CF29B1">
        <w:rPr>
          <w:rStyle w:val="Emphasis"/>
          <w:rFonts w:ascii="Arial" w:hAnsi="Arial" w:cs="Arial"/>
          <w:i w:val="0"/>
        </w:rPr>
        <w:t>Accommodations Committee</w:t>
      </w:r>
      <w:r w:rsidR="008569C6">
        <w:rPr>
          <w:rStyle w:val="Emphasis"/>
          <w:rFonts w:ascii="Arial" w:hAnsi="Arial" w:cs="Arial"/>
          <w:i w:val="0"/>
        </w:rPr>
        <w:t>) every 2</w:t>
      </w:r>
      <w:r w:rsidRPr="00CF29B1">
        <w:rPr>
          <w:rStyle w:val="Emphasis"/>
          <w:rFonts w:ascii="Arial" w:hAnsi="Arial" w:cs="Arial"/>
          <w:i w:val="0"/>
        </w:rPr>
        <w:t xml:space="preserve"> months to review the accommodation plan and will participate in any revisions of the plan.</w:t>
      </w:r>
    </w:p>
    <w:p w14:paraId="49D86086" w14:textId="77777777" w:rsidR="00022DBE" w:rsidRPr="00CB6D83" w:rsidRDefault="00022DBE" w:rsidP="00CB6D83">
      <w:pPr>
        <w:pStyle w:val="ListParagraph"/>
        <w:rPr>
          <w:rStyle w:val="Emphasis"/>
          <w:rFonts w:ascii="Arial" w:hAnsi="Arial" w:cs="Arial"/>
          <w:i w:val="0"/>
        </w:rPr>
      </w:pPr>
    </w:p>
    <w:p w14:paraId="7261B50C" w14:textId="048199A5" w:rsidR="00CF29B1" w:rsidRPr="00CF29B1" w:rsidRDefault="00CF29B1" w:rsidP="00CB6D83">
      <w:pPr>
        <w:pStyle w:val="ListParagraph"/>
        <w:numPr>
          <w:ilvl w:val="1"/>
          <w:numId w:val="45"/>
        </w:numPr>
        <w:spacing w:before="120" w:after="240"/>
        <w:ind w:left="1418" w:hanging="709"/>
        <w:rPr>
          <w:rStyle w:val="Emphasis"/>
          <w:rFonts w:ascii="Arial" w:hAnsi="Arial" w:cs="Arial"/>
          <w:i w:val="0"/>
        </w:rPr>
      </w:pPr>
      <w:r w:rsidRPr="00CF29B1">
        <w:rPr>
          <w:rStyle w:val="Emphasis"/>
          <w:rFonts w:ascii="Arial" w:hAnsi="Arial" w:cs="Arial"/>
          <w:i w:val="0"/>
        </w:rPr>
        <w:lastRenderedPageBreak/>
        <w:t>The dietetic intern will initiate and complete the process to obtain any required accommodations</w:t>
      </w:r>
      <w:r w:rsidR="0063652F">
        <w:rPr>
          <w:rStyle w:val="Emphasis"/>
          <w:rFonts w:ascii="Arial" w:hAnsi="Arial" w:cs="Arial"/>
          <w:i w:val="0"/>
        </w:rPr>
        <w:t xml:space="preserve"> for the licensing exam with their provincial regulatory body</w:t>
      </w:r>
      <w:r w:rsidRPr="00CF29B1">
        <w:rPr>
          <w:rStyle w:val="Emphasis"/>
          <w:rFonts w:ascii="Arial" w:hAnsi="Arial" w:cs="Arial"/>
          <w:i w:val="0"/>
        </w:rPr>
        <w:t>.</w:t>
      </w:r>
    </w:p>
    <w:p w14:paraId="1C59938D" w14:textId="670F7E8D" w:rsidR="00CF29B1" w:rsidRPr="00CF29B1" w:rsidRDefault="00CB6D83" w:rsidP="00CB6D83">
      <w:pPr>
        <w:spacing w:before="120" w:after="240"/>
        <w:ind w:left="567"/>
        <w:rPr>
          <w:rStyle w:val="Emphasis"/>
          <w:rFonts w:ascii="Arial" w:hAnsi="Arial" w:cs="Arial"/>
          <w:b/>
          <w:i w:val="0"/>
        </w:rPr>
      </w:pPr>
      <w:r>
        <w:rPr>
          <w:rStyle w:val="Emphasis"/>
          <w:rFonts w:ascii="Arial" w:hAnsi="Arial" w:cs="Arial"/>
          <w:b/>
          <w:i w:val="0"/>
        </w:rPr>
        <w:t>A</w:t>
      </w:r>
      <w:r w:rsidR="00CF29B1" w:rsidRPr="00CF29B1">
        <w:rPr>
          <w:rStyle w:val="Emphasis"/>
          <w:rFonts w:ascii="Arial" w:hAnsi="Arial" w:cs="Arial"/>
          <w:b/>
          <w:i w:val="0"/>
        </w:rPr>
        <w:t xml:space="preserve">ppeal </w:t>
      </w:r>
      <w:r w:rsidR="00CF29B1" w:rsidRPr="00CB6D83">
        <w:rPr>
          <w:rStyle w:val="Emphasis"/>
          <w:rFonts w:ascii="Arial" w:hAnsi="Arial" w:cs="Arial"/>
          <w:b/>
          <w:i w:val="0"/>
        </w:rPr>
        <w:t>of Academic Accommodation Service Request</w:t>
      </w:r>
    </w:p>
    <w:p w14:paraId="70305676" w14:textId="0840EFEF" w:rsidR="00CB6D83" w:rsidRDefault="00CF29B1" w:rsidP="00CB6D83">
      <w:pPr>
        <w:pStyle w:val="ListParagraph"/>
        <w:numPr>
          <w:ilvl w:val="1"/>
          <w:numId w:val="45"/>
        </w:numPr>
        <w:spacing w:before="120" w:after="240"/>
        <w:ind w:left="1418" w:hanging="709"/>
        <w:rPr>
          <w:rStyle w:val="Emphasis"/>
          <w:rFonts w:ascii="Arial" w:hAnsi="Arial" w:cs="Arial"/>
          <w:i w:val="0"/>
        </w:rPr>
      </w:pPr>
      <w:r w:rsidRPr="008102F2">
        <w:rPr>
          <w:rStyle w:val="Emphasis"/>
          <w:rFonts w:ascii="Arial" w:hAnsi="Arial" w:cs="Arial"/>
          <w:i w:val="0"/>
        </w:rPr>
        <w:t xml:space="preserve">The </w:t>
      </w:r>
      <w:r w:rsidR="00022DBE" w:rsidRPr="008102F2">
        <w:rPr>
          <w:rStyle w:val="Emphasis"/>
          <w:rFonts w:ascii="Arial" w:hAnsi="Arial" w:cs="Arial"/>
          <w:i w:val="0"/>
        </w:rPr>
        <w:t xml:space="preserve">appeals </w:t>
      </w:r>
      <w:r w:rsidRPr="008102F2">
        <w:rPr>
          <w:rStyle w:val="Emphasis"/>
          <w:rFonts w:ascii="Arial" w:hAnsi="Arial" w:cs="Arial"/>
          <w:i w:val="0"/>
        </w:rPr>
        <w:t xml:space="preserve">procedure </w:t>
      </w:r>
      <w:r w:rsidR="00A930BD" w:rsidRPr="008102F2">
        <w:rPr>
          <w:rStyle w:val="Emphasis"/>
          <w:rFonts w:ascii="Arial" w:hAnsi="Arial" w:cs="Arial"/>
          <w:i w:val="0"/>
        </w:rPr>
        <w:t xml:space="preserve">as </w:t>
      </w:r>
      <w:r w:rsidRPr="008102F2">
        <w:rPr>
          <w:rStyle w:val="Emphasis"/>
          <w:rFonts w:ascii="Arial" w:hAnsi="Arial" w:cs="Arial"/>
          <w:i w:val="0"/>
        </w:rPr>
        <w:t xml:space="preserve">outlined </w:t>
      </w:r>
      <w:r w:rsidR="00022DBE" w:rsidRPr="008102F2">
        <w:rPr>
          <w:rStyle w:val="Emphasis"/>
          <w:rFonts w:ascii="Arial" w:hAnsi="Arial" w:cs="Arial"/>
          <w:i w:val="0"/>
        </w:rPr>
        <w:t>by Academic Council</w:t>
      </w:r>
      <w:r w:rsidR="00A930BD" w:rsidRPr="008102F2">
        <w:rPr>
          <w:rStyle w:val="Emphasis"/>
          <w:rFonts w:ascii="Arial" w:hAnsi="Arial" w:cs="Arial"/>
          <w:i w:val="0"/>
        </w:rPr>
        <w:t xml:space="preserve">, </w:t>
      </w:r>
      <w:r w:rsidR="00022DBE" w:rsidRPr="008102F2">
        <w:rPr>
          <w:rStyle w:val="Emphasis"/>
          <w:rFonts w:ascii="Arial" w:hAnsi="Arial" w:cs="Arial"/>
          <w:i w:val="0"/>
        </w:rPr>
        <w:t>Policy for Academic Appeals</w:t>
      </w:r>
      <w:r w:rsidR="00A930BD" w:rsidRPr="008102F2">
        <w:rPr>
          <w:rStyle w:val="Emphasis"/>
          <w:rFonts w:ascii="Arial" w:hAnsi="Arial" w:cs="Arial"/>
          <w:i w:val="0"/>
        </w:rPr>
        <w:t>,</w:t>
      </w:r>
      <w:r w:rsidR="00022DBE" w:rsidRPr="008102F2">
        <w:rPr>
          <w:rStyle w:val="Emphasis"/>
          <w:rFonts w:ascii="Arial" w:hAnsi="Arial" w:cs="Arial"/>
          <w:i w:val="0"/>
        </w:rPr>
        <w:t xml:space="preserve"> shall be used</w:t>
      </w:r>
      <w:r w:rsidR="00CB6D83" w:rsidRPr="008102F2">
        <w:rPr>
          <w:rStyle w:val="Emphasis"/>
          <w:rFonts w:ascii="Arial" w:hAnsi="Arial" w:cs="Arial"/>
          <w:i w:val="0"/>
        </w:rPr>
        <w:t xml:space="preserve">. </w:t>
      </w:r>
    </w:p>
    <w:p w14:paraId="3E41696F" w14:textId="77777777" w:rsidR="00014507" w:rsidRPr="008102F2" w:rsidRDefault="00014507" w:rsidP="00014507">
      <w:pPr>
        <w:pStyle w:val="ListParagraph"/>
        <w:spacing w:before="120" w:after="240"/>
        <w:ind w:left="1418"/>
        <w:rPr>
          <w:rStyle w:val="Emphasis"/>
          <w:rFonts w:ascii="Arial" w:hAnsi="Arial" w:cs="Arial"/>
          <w:i w:val="0"/>
        </w:rPr>
      </w:pPr>
    </w:p>
    <w:p w14:paraId="1B8DF5A1" w14:textId="2D3D0644" w:rsidR="00EB6E3E" w:rsidRPr="00A930BD" w:rsidRDefault="00EB6E3E" w:rsidP="001B21D2">
      <w:pPr>
        <w:pStyle w:val="ListParagraph"/>
        <w:numPr>
          <w:ilvl w:val="0"/>
          <w:numId w:val="49"/>
        </w:numPr>
        <w:tabs>
          <w:tab w:val="left" w:pos="1440"/>
        </w:tabs>
        <w:spacing w:before="120" w:after="240"/>
        <w:rPr>
          <w:rFonts w:ascii="Arial" w:hAnsi="Arial" w:cs="Arial"/>
          <w:b/>
          <w:sz w:val="24"/>
          <w:szCs w:val="24"/>
        </w:rPr>
      </w:pPr>
      <w:r w:rsidRPr="00A930BD">
        <w:rPr>
          <w:rFonts w:ascii="Arial" w:hAnsi="Arial" w:cs="Arial"/>
          <w:b/>
          <w:sz w:val="24"/>
          <w:szCs w:val="24"/>
        </w:rPr>
        <w:t xml:space="preserve">Related </w:t>
      </w:r>
      <w:r w:rsidR="00923483" w:rsidRPr="00A930BD">
        <w:rPr>
          <w:rFonts w:ascii="Arial" w:hAnsi="Arial" w:cs="Arial"/>
          <w:b/>
          <w:sz w:val="24"/>
          <w:szCs w:val="24"/>
        </w:rPr>
        <w:t>D</w:t>
      </w:r>
      <w:r w:rsidRPr="00A930BD">
        <w:rPr>
          <w:rFonts w:ascii="Arial" w:hAnsi="Arial" w:cs="Arial"/>
          <w:b/>
          <w:sz w:val="24"/>
          <w:szCs w:val="24"/>
        </w:rPr>
        <w:t>ocuments</w:t>
      </w:r>
    </w:p>
    <w:p w14:paraId="3014D68A" w14:textId="6C391C27" w:rsidR="00EB6E3E" w:rsidRPr="00CB6D83" w:rsidRDefault="00EB6E3E" w:rsidP="00A930BD">
      <w:pPr>
        <w:spacing w:before="120" w:after="240"/>
        <w:ind w:left="357" w:firstLine="363"/>
        <w:rPr>
          <w:rStyle w:val="Emphasis"/>
          <w:rFonts w:ascii="Arial" w:hAnsi="Arial" w:cs="Arial"/>
          <w:i w:val="0"/>
        </w:rPr>
      </w:pPr>
      <w:r w:rsidRPr="00CB6D83">
        <w:rPr>
          <w:rStyle w:val="Emphasis"/>
          <w:rFonts w:ascii="Arial" w:hAnsi="Arial" w:cs="Arial"/>
          <w:i w:val="0"/>
        </w:rPr>
        <w:t>In support of this policy, the following</w:t>
      </w:r>
      <w:r w:rsidR="006A3780">
        <w:rPr>
          <w:rStyle w:val="Emphasis"/>
          <w:rFonts w:ascii="Arial" w:hAnsi="Arial" w:cs="Arial"/>
          <w:i w:val="0"/>
        </w:rPr>
        <w:t xml:space="preserve"> </w:t>
      </w:r>
      <w:r w:rsidRPr="00CB6D83">
        <w:rPr>
          <w:rStyle w:val="Emphasis"/>
          <w:rFonts w:ascii="Arial" w:hAnsi="Arial" w:cs="Arial"/>
          <w:i w:val="0"/>
        </w:rPr>
        <w:t>are included:</w:t>
      </w:r>
    </w:p>
    <w:p w14:paraId="4B50F5A4" w14:textId="22662449" w:rsidR="006A3780" w:rsidRPr="00CB6D83" w:rsidRDefault="006A3780" w:rsidP="00CB6D83">
      <w:pPr>
        <w:pStyle w:val="ListParagraph"/>
        <w:numPr>
          <w:ilvl w:val="0"/>
          <w:numId w:val="44"/>
        </w:numPr>
        <w:spacing w:before="120" w:after="240"/>
        <w:rPr>
          <w:rStyle w:val="Emphasis"/>
          <w:rFonts w:ascii="Arial" w:hAnsi="Arial" w:cs="Arial"/>
          <w:i w:val="0"/>
        </w:rPr>
      </w:pPr>
      <w:r w:rsidRPr="00CB6D83">
        <w:rPr>
          <w:rStyle w:val="Emphasis"/>
          <w:rFonts w:ascii="Arial" w:hAnsi="Arial" w:cs="Arial"/>
          <w:i w:val="0"/>
        </w:rPr>
        <w:t xml:space="preserve">NOSM Policy Regarding Academic Appeals </w:t>
      </w:r>
    </w:p>
    <w:p w14:paraId="7C9B192B" w14:textId="2DE40CE7" w:rsidR="006A3780" w:rsidRDefault="006A3780" w:rsidP="00CB6D83">
      <w:pPr>
        <w:pStyle w:val="ListParagraph"/>
        <w:numPr>
          <w:ilvl w:val="0"/>
          <w:numId w:val="44"/>
        </w:numPr>
        <w:spacing w:before="120" w:after="240"/>
        <w:rPr>
          <w:rStyle w:val="Emphasis"/>
          <w:rFonts w:ascii="Arial" w:hAnsi="Arial" w:cs="Arial"/>
          <w:i w:val="0"/>
        </w:rPr>
      </w:pPr>
      <w:r w:rsidRPr="00CB6D83">
        <w:rPr>
          <w:rStyle w:val="Emphasis"/>
          <w:rFonts w:ascii="Arial" w:hAnsi="Arial" w:cs="Arial"/>
          <w:i w:val="0"/>
        </w:rPr>
        <w:t xml:space="preserve">Academic Appeals Process Overview Chart </w:t>
      </w:r>
    </w:p>
    <w:p w14:paraId="11552E6B" w14:textId="10C64A9E" w:rsidR="00A930BD" w:rsidRDefault="00A930BD" w:rsidP="00A930BD">
      <w:pPr>
        <w:pStyle w:val="ListParagraph"/>
        <w:spacing w:before="120" w:after="240"/>
        <w:ind w:left="1077"/>
        <w:rPr>
          <w:rStyle w:val="Emphasis"/>
          <w:rFonts w:ascii="Arial" w:hAnsi="Arial" w:cs="Arial"/>
          <w:i w:val="0"/>
        </w:rPr>
      </w:pPr>
    </w:p>
    <w:p w14:paraId="22294F8A" w14:textId="77777777" w:rsidR="00A930BD" w:rsidRPr="00CB6D83" w:rsidRDefault="00A930BD" w:rsidP="00A930BD">
      <w:pPr>
        <w:pStyle w:val="ListParagraph"/>
        <w:spacing w:before="120" w:after="240"/>
        <w:ind w:left="1077"/>
        <w:rPr>
          <w:rStyle w:val="Emphasis"/>
          <w:rFonts w:ascii="Arial" w:hAnsi="Arial" w:cs="Arial"/>
          <w:i w:val="0"/>
        </w:rPr>
      </w:pPr>
    </w:p>
    <w:p w14:paraId="1097381A" w14:textId="5EBB9B55" w:rsidR="00780F1D" w:rsidRPr="00A930BD" w:rsidRDefault="00780F1D" w:rsidP="00A930BD">
      <w:pPr>
        <w:pStyle w:val="ListParagraph"/>
        <w:numPr>
          <w:ilvl w:val="0"/>
          <w:numId w:val="46"/>
        </w:numPr>
        <w:spacing w:before="120" w:after="240"/>
        <w:ind w:hanging="717"/>
        <w:rPr>
          <w:rFonts w:ascii="Arial" w:hAnsi="Arial" w:cs="Arial"/>
          <w:b/>
          <w:sz w:val="24"/>
          <w:szCs w:val="24"/>
        </w:rPr>
      </w:pPr>
      <w:r w:rsidRPr="00A930BD">
        <w:rPr>
          <w:rFonts w:ascii="Arial" w:hAnsi="Arial" w:cs="Arial"/>
          <w:b/>
          <w:sz w:val="24"/>
          <w:szCs w:val="24"/>
        </w:rPr>
        <w:t>Getting Help</w:t>
      </w:r>
    </w:p>
    <w:p w14:paraId="144FFEB6" w14:textId="242AFC62" w:rsidR="00DC0C83" w:rsidRPr="00CB6D83" w:rsidRDefault="00BC7C06" w:rsidP="00C40A51">
      <w:pPr>
        <w:spacing w:before="120" w:after="240"/>
        <w:ind w:left="709"/>
        <w:rPr>
          <w:rFonts w:cs="Arial"/>
          <w:i/>
          <w:color w:val="000000"/>
        </w:rPr>
      </w:pPr>
      <w:r w:rsidRPr="00CB6D83">
        <w:rPr>
          <w:rStyle w:val="Emphasis"/>
          <w:rFonts w:ascii="Arial" w:hAnsi="Arial"/>
          <w:i w:val="0"/>
        </w:rPr>
        <w:t>Queries regarding interpretations of this document should be directed to:</w:t>
      </w:r>
    </w:p>
    <w:p w14:paraId="5BEB479C" w14:textId="303DCB78" w:rsidR="00BC7C06" w:rsidRPr="00C40A51" w:rsidRDefault="006A3780" w:rsidP="00C40A51">
      <w:pPr>
        <w:spacing w:before="120" w:after="240"/>
        <w:ind w:left="709"/>
        <w:rPr>
          <w:rFonts w:ascii="Arial" w:hAnsi="Arial" w:cs="Arial"/>
        </w:rPr>
      </w:pPr>
      <w:r w:rsidRPr="00C40A51">
        <w:rPr>
          <w:rFonts w:ascii="Arial" w:hAnsi="Arial" w:cs="Arial"/>
        </w:rPr>
        <w:t xml:space="preserve">NODIP Program Manager, </w:t>
      </w:r>
      <w:r w:rsidR="00CB6D83" w:rsidRPr="00C40A51">
        <w:rPr>
          <w:rFonts w:ascii="Arial" w:hAnsi="Arial" w:cs="Arial"/>
        </w:rPr>
        <w:t xml:space="preserve">or </w:t>
      </w:r>
      <w:r w:rsidRPr="00C40A51">
        <w:rPr>
          <w:rFonts w:ascii="Arial" w:hAnsi="Arial" w:cs="Arial"/>
        </w:rPr>
        <w:t>Assistant Dean, Learner Affairs, or Administrative Director, Community Engagement and Integrated Clinical Learning</w:t>
      </w:r>
    </w:p>
    <w:p w14:paraId="6C270E0D" w14:textId="77777777" w:rsidR="00172BF9" w:rsidRPr="00BC7C06" w:rsidRDefault="00172BF9" w:rsidP="00BC7C06">
      <w:pPr>
        <w:autoSpaceDE w:val="0"/>
        <w:autoSpaceDN w:val="0"/>
        <w:adjustRightInd w:val="0"/>
        <w:spacing w:after="0" w:line="240" w:lineRule="auto"/>
        <w:rPr>
          <w:rFonts w:ascii="Arial" w:hAnsi="Arial" w:cs="Arial"/>
          <w:color w:val="000000"/>
        </w:rPr>
      </w:pPr>
    </w:p>
    <w:tbl>
      <w:tblPr>
        <w:tblW w:w="988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023"/>
        <w:gridCol w:w="2111"/>
        <w:gridCol w:w="6755"/>
      </w:tblGrid>
      <w:tr w:rsidR="00A86305" w:rsidRPr="00DC0C83" w14:paraId="56A1BF44" w14:textId="77777777" w:rsidTr="008172B4">
        <w:trPr>
          <w:trHeight w:val="432"/>
        </w:trPr>
        <w:tc>
          <w:tcPr>
            <w:tcW w:w="98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hideMark/>
          </w:tcPr>
          <w:p w14:paraId="3152F585" w14:textId="77777777" w:rsidR="00A86305" w:rsidRPr="000975DF" w:rsidRDefault="00A86305" w:rsidP="00AF10CC">
            <w:pPr>
              <w:spacing w:after="0" w:line="240" w:lineRule="auto"/>
              <w:jc w:val="center"/>
              <w:rPr>
                <w:rFonts w:ascii="Arial" w:eastAsia="Times New Roman" w:hAnsi="Arial" w:cs="Arial"/>
                <w:b/>
                <w:lang w:val="en-US"/>
              </w:rPr>
            </w:pPr>
            <w:r w:rsidRPr="000975DF">
              <w:rPr>
                <w:rFonts w:ascii="Arial" w:eastAsia="Times New Roman" w:hAnsi="Arial" w:cs="Arial"/>
                <w:b/>
                <w:lang w:val="en-US"/>
              </w:rPr>
              <w:t>DO NOT REMOVE THIS VERSION RECORD FROM THIS DOCUMENT</w:t>
            </w:r>
          </w:p>
        </w:tc>
      </w:tr>
      <w:tr w:rsidR="00A86305" w:rsidRPr="00DC0C83" w14:paraId="006993A7" w14:textId="77777777" w:rsidTr="00C40A51">
        <w:trPr>
          <w:trHeight w:val="432"/>
        </w:trPr>
        <w:tc>
          <w:tcPr>
            <w:tcW w:w="1023" w:type="dxa"/>
            <w:tcBorders>
              <w:top w:val="single" w:sz="4" w:space="0" w:color="FFFFFF" w:themeColor="background1"/>
              <w:right w:val="single" w:sz="4" w:space="0" w:color="FFFFFF" w:themeColor="background1"/>
            </w:tcBorders>
            <w:shd w:val="clear" w:color="auto" w:fill="DBE5F1" w:themeFill="accent1" w:themeFillTint="33"/>
            <w:vAlign w:val="center"/>
            <w:hideMark/>
          </w:tcPr>
          <w:p w14:paraId="16336647" w14:textId="77777777" w:rsidR="00A86305" w:rsidRPr="0054143D" w:rsidRDefault="00A86305" w:rsidP="00DC0C83">
            <w:pPr>
              <w:spacing w:after="0" w:line="240" w:lineRule="auto"/>
              <w:jc w:val="center"/>
              <w:rPr>
                <w:rFonts w:ascii="Arial" w:eastAsia="Times New Roman" w:hAnsi="Arial" w:cs="Arial"/>
                <w:b/>
                <w:lang w:val="en-US"/>
              </w:rPr>
            </w:pPr>
            <w:r w:rsidRPr="0054143D">
              <w:rPr>
                <w:rFonts w:ascii="Arial" w:eastAsia="Times New Roman" w:hAnsi="Arial" w:cs="Arial"/>
                <w:b/>
                <w:lang w:val="en-US"/>
              </w:rPr>
              <w:t>Version</w:t>
            </w:r>
          </w:p>
        </w:tc>
        <w:tc>
          <w:tcPr>
            <w:tcW w:w="2111" w:type="dxa"/>
            <w:tcBorders>
              <w:top w:val="single" w:sz="4" w:space="0" w:color="FFFFFF" w:themeColor="background1"/>
              <w:left w:val="single" w:sz="4" w:space="0" w:color="FFFFFF" w:themeColor="background1"/>
              <w:right w:val="single" w:sz="4" w:space="0" w:color="FFFFFF" w:themeColor="background1"/>
            </w:tcBorders>
            <w:shd w:val="clear" w:color="auto" w:fill="DBE5F1" w:themeFill="accent1" w:themeFillTint="33"/>
            <w:vAlign w:val="center"/>
            <w:hideMark/>
          </w:tcPr>
          <w:p w14:paraId="4CE76BB6" w14:textId="77777777" w:rsidR="00A86305" w:rsidRPr="000975DF" w:rsidRDefault="00A86305" w:rsidP="00DC0C83">
            <w:pPr>
              <w:spacing w:after="0" w:line="240" w:lineRule="auto"/>
              <w:jc w:val="center"/>
              <w:rPr>
                <w:rFonts w:ascii="Arial" w:eastAsia="Times New Roman" w:hAnsi="Arial" w:cs="Arial"/>
                <w:b/>
                <w:lang w:val="en-US"/>
              </w:rPr>
            </w:pPr>
            <w:r w:rsidRPr="000975DF">
              <w:rPr>
                <w:rFonts w:ascii="Arial" w:eastAsia="Times New Roman" w:hAnsi="Arial" w:cs="Arial"/>
                <w:b/>
                <w:lang w:val="en-US"/>
              </w:rPr>
              <w:t>Date</w:t>
            </w:r>
          </w:p>
        </w:tc>
        <w:tc>
          <w:tcPr>
            <w:tcW w:w="6755" w:type="dxa"/>
            <w:tcBorders>
              <w:top w:val="single" w:sz="4" w:space="0" w:color="FFFFFF" w:themeColor="background1"/>
              <w:left w:val="single" w:sz="4" w:space="0" w:color="FFFFFF" w:themeColor="background1"/>
            </w:tcBorders>
            <w:shd w:val="clear" w:color="auto" w:fill="DBE5F1" w:themeFill="accent1" w:themeFillTint="33"/>
            <w:vAlign w:val="center"/>
            <w:hideMark/>
          </w:tcPr>
          <w:p w14:paraId="651C0E9D" w14:textId="77777777" w:rsidR="00A86305" w:rsidRPr="000975DF" w:rsidRDefault="00A86305" w:rsidP="00DC0C83">
            <w:pPr>
              <w:spacing w:after="0" w:line="240" w:lineRule="auto"/>
              <w:jc w:val="center"/>
              <w:rPr>
                <w:rFonts w:ascii="Arial" w:eastAsia="Times New Roman" w:hAnsi="Arial" w:cs="Arial"/>
                <w:b/>
                <w:lang w:val="en-US"/>
              </w:rPr>
            </w:pPr>
            <w:r w:rsidRPr="000975DF">
              <w:rPr>
                <w:rFonts w:ascii="Arial" w:eastAsia="Times New Roman" w:hAnsi="Arial" w:cs="Arial"/>
                <w:b/>
                <w:lang w:val="en-US"/>
              </w:rPr>
              <w:t>Authors/Comments</w:t>
            </w:r>
          </w:p>
        </w:tc>
      </w:tr>
      <w:tr w:rsidR="00DE6F02" w:rsidRPr="00DC0C83" w14:paraId="24B05050" w14:textId="77777777" w:rsidTr="00C40A51">
        <w:trPr>
          <w:trHeight w:val="432"/>
        </w:trPr>
        <w:tc>
          <w:tcPr>
            <w:tcW w:w="1023" w:type="dxa"/>
            <w:vAlign w:val="center"/>
          </w:tcPr>
          <w:p w14:paraId="6D520F62" w14:textId="1524553C" w:rsidR="00DE6F02" w:rsidRPr="00DC0C83" w:rsidRDefault="00DE6F02" w:rsidP="00DE6F0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1.0</w:t>
            </w:r>
          </w:p>
        </w:tc>
        <w:tc>
          <w:tcPr>
            <w:tcW w:w="2111" w:type="dxa"/>
            <w:vAlign w:val="center"/>
          </w:tcPr>
          <w:p w14:paraId="002518C5" w14:textId="626BB8F5" w:rsidR="00DE6F02" w:rsidRPr="00DC0C83" w:rsidRDefault="00DE6F02" w:rsidP="00DE6F0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en-US"/>
              </w:rPr>
              <w:t>2017 09 21</w:t>
            </w:r>
          </w:p>
        </w:tc>
        <w:tc>
          <w:tcPr>
            <w:tcW w:w="6755" w:type="dxa"/>
            <w:vAlign w:val="center"/>
          </w:tcPr>
          <w:p w14:paraId="2A33EA4D" w14:textId="32D3247B" w:rsidR="00DE6F02" w:rsidRPr="00DC0C83" w:rsidRDefault="00DE6F02" w:rsidP="00DE6F02">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Approved by Academic Council</w:t>
            </w:r>
          </w:p>
        </w:tc>
      </w:tr>
      <w:tr w:rsidR="00DE6F02" w:rsidRPr="00DC0C83" w14:paraId="67CE5D7E" w14:textId="77777777" w:rsidTr="00C40A51">
        <w:trPr>
          <w:trHeight w:val="432"/>
        </w:trPr>
        <w:tc>
          <w:tcPr>
            <w:tcW w:w="1023" w:type="dxa"/>
            <w:vAlign w:val="center"/>
          </w:tcPr>
          <w:p w14:paraId="30CB7B44" w14:textId="0E74F947" w:rsidR="00DE6F02" w:rsidRPr="00DC0C83" w:rsidRDefault="00DE6F02" w:rsidP="00DE6F02">
            <w:pPr>
              <w:spacing w:after="0" w:line="240" w:lineRule="auto"/>
              <w:jc w:val="center"/>
              <w:rPr>
                <w:rFonts w:ascii="Arial" w:eastAsia="Times New Roman" w:hAnsi="Arial" w:cs="Arial"/>
                <w:sz w:val="20"/>
                <w:szCs w:val="20"/>
                <w:lang w:val="en-US"/>
              </w:rPr>
            </w:pPr>
          </w:p>
        </w:tc>
        <w:tc>
          <w:tcPr>
            <w:tcW w:w="2111" w:type="dxa"/>
            <w:vAlign w:val="center"/>
          </w:tcPr>
          <w:p w14:paraId="0944BB45" w14:textId="2852FB49" w:rsidR="00DE6F02" w:rsidRPr="00DC0C83" w:rsidRDefault="00DE6F02" w:rsidP="00F71585">
            <w:pPr>
              <w:spacing w:after="0" w:line="240" w:lineRule="auto"/>
              <w:rPr>
                <w:rFonts w:ascii="Arial" w:eastAsia="Times New Roman" w:hAnsi="Arial" w:cs="Arial"/>
                <w:sz w:val="20"/>
                <w:szCs w:val="20"/>
                <w:lang w:val="en-US"/>
              </w:rPr>
            </w:pPr>
          </w:p>
        </w:tc>
        <w:tc>
          <w:tcPr>
            <w:tcW w:w="6755" w:type="dxa"/>
            <w:vAlign w:val="center"/>
          </w:tcPr>
          <w:p w14:paraId="2CD0F832" w14:textId="127ED53F" w:rsidR="00DE6F02" w:rsidRPr="00DC0C83" w:rsidRDefault="00DE6F02" w:rsidP="00DE6F02">
            <w:pPr>
              <w:spacing w:after="0" w:line="240" w:lineRule="auto"/>
              <w:rPr>
                <w:rFonts w:ascii="Arial" w:eastAsia="Times New Roman" w:hAnsi="Arial" w:cs="Arial"/>
                <w:sz w:val="20"/>
                <w:szCs w:val="20"/>
                <w:lang w:val="en-US"/>
              </w:rPr>
            </w:pPr>
          </w:p>
        </w:tc>
      </w:tr>
      <w:tr w:rsidR="00DE6F02" w:rsidRPr="00DC0C83" w14:paraId="22641A31" w14:textId="77777777" w:rsidTr="00C40A51">
        <w:trPr>
          <w:trHeight w:val="432"/>
        </w:trPr>
        <w:tc>
          <w:tcPr>
            <w:tcW w:w="1023" w:type="dxa"/>
            <w:vAlign w:val="center"/>
          </w:tcPr>
          <w:p w14:paraId="72E5A7FA" w14:textId="77777777" w:rsidR="00DE6F02" w:rsidRPr="00DC0C83" w:rsidRDefault="00DE6F02" w:rsidP="00DE6F02">
            <w:pPr>
              <w:spacing w:after="0" w:line="240" w:lineRule="auto"/>
              <w:jc w:val="center"/>
              <w:rPr>
                <w:rFonts w:ascii="Arial" w:eastAsia="Times New Roman" w:hAnsi="Arial" w:cs="Arial"/>
                <w:sz w:val="20"/>
                <w:szCs w:val="20"/>
                <w:lang w:val="en-US"/>
              </w:rPr>
            </w:pPr>
          </w:p>
        </w:tc>
        <w:tc>
          <w:tcPr>
            <w:tcW w:w="2111" w:type="dxa"/>
            <w:vAlign w:val="center"/>
          </w:tcPr>
          <w:p w14:paraId="6F6A0FAA" w14:textId="77777777" w:rsidR="00DE6F02" w:rsidRPr="00DC0C83" w:rsidRDefault="00DE6F02" w:rsidP="00DE6F02">
            <w:pPr>
              <w:spacing w:after="0" w:line="240" w:lineRule="auto"/>
              <w:rPr>
                <w:rFonts w:ascii="Arial" w:eastAsia="Times New Roman" w:hAnsi="Arial" w:cs="Arial"/>
                <w:sz w:val="20"/>
                <w:szCs w:val="20"/>
                <w:lang w:val="en-US"/>
              </w:rPr>
            </w:pPr>
          </w:p>
        </w:tc>
        <w:tc>
          <w:tcPr>
            <w:tcW w:w="6755" w:type="dxa"/>
            <w:vAlign w:val="center"/>
          </w:tcPr>
          <w:p w14:paraId="52E7D1AF" w14:textId="77777777" w:rsidR="00DE6F02" w:rsidRPr="00DC0C83" w:rsidRDefault="00DE6F02" w:rsidP="00DE6F02">
            <w:pPr>
              <w:spacing w:after="0" w:line="240" w:lineRule="auto"/>
              <w:rPr>
                <w:rFonts w:ascii="Arial" w:eastAsia="Times New Roman" w:hAnsi="Arial" w:cs="Arial"/>
                <w:sz w:val="20"/>
                <w:szCs w:val="20"/>
                <w:lang w:val="en-US"/>
              </w:rPr>
            </w:pPr>
          </w:p>
        </w:tc>
      </w:tr>
    </w:tbl>
    <w:p w14:paraId="71AEFC20" w14:textId="77777777" w:rsidR="00EB6E3E" w:rsidRDefault="00EB6E3E">
      <w:pPr>
        <w:rPr>
          <w:rFonts w:ascii="Arial" w:eastAsia="Times New Roman" w:hAnsi="Arial" w:cs="Arial"/>
          <w:bCs/>
          <w:bdr w:val="none" w:sz="0" w:space="0" w:color="auto" w:frame="1"/>
          <w:lang w:eastAsia="en-CA"/>
        </w:rPr>
      </w:pPr>
    </w:p>
    <w:sectPr w:rsidR="00EB6E3E" w:rsidSect="00CB6D83">
      <w:headerReference w:type="even" r:id="rId13"/>
      <w:headerReference w:type="default" r:id="rId14"/>
      <w:headerReference w:type="first" r:id="rId15"/>
      <w:pgSz w:w="12240" w:h="15840" w:code="1"/>
      <w:pgMar w:top="1247" w:right="1440" w:bottom="1440" w:left="1276"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E054" w14:textId="77777777" w:rsidR="00FD37DE" w:rsidRDefault="00FD37DE" w:rsidP="00C16B33">
      <w:pPr>
        <w:spacing w:after="0" w:line="240" w:lineRule="auto"/>
      </w:pPr>
      <w:r>
        <w:separator/>
      </w:r>
    </w:p>
  </w:endnote>
  <w:endnote w:type="continuationSeparator" w:id="0">
    <w:p w14:paraId="529F6FB5" w14:textId="77777777" w:rsidR="00FD37DE" w:rsidRDefault="00FD37DE" w:rsidP="00C1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C700" w14:textId="77777777" w:rsidR="00FD37DE" w:rsidRDefault="00FD37DE" w:rsidP="00C16B33">
      <w:pPr>
        <w:spacing w:after="0" w:line="240" w:lineRule="auto"/>
      </w:pPr>
      <w:r>
        <w:separator/>
      </w:r>
    </w:p>
  </w:footnote>
  <w:footnote w:type="continuationSeparator" w:id="0">
    <w:p w14:paraId="3EC6A252" w14:textId="77777777" w:rsidR="00FD37DE" w:rsidRDefault="00FD37DE" w:rsidP="00C16B33">
      <w:pPr>
        <w:spacing w:after="0" w:line="240" w:lineRule="auto"/>
      </w:pPr>
      <w:r>
        <w:continuationSeparator/>
      </w:r>
    </w:p>
  </w:footnote>
  <w:footnote w:id="1">
    <w:p w14:paraId="713CA536" w14:textId="0D6DBDCE" w:rsidR="005F4584" w:rsidRDefault="005F4584">
      <w:pPr>
        <w:pStyle w:val="FootnoteText"/>
      </w:pPr>
      <w:r>
        <w:rPr>
          <w:rStyle w:val="FootnoteReference"/>
        </w:rPr>
        <w:footnoteRef/>
      </w:r>
      <w:r>
        <w:t xml:space="preserve"> </w:t>
      </w:r>
      <w:hyperlink r:id="rId1" w:history="1">
        <w:r w:rsidRPr="00C47CCB">
          <w:rPr>
            <w:rStyle w:val="Hyperlink"/>
          </w:rPr>
          <w:t>http://www.ohrc.on.ca/en/ontario-human-rights-code</w:t>
        </w:r>
      </w:hyperlink>
    </w:p>
  </w:footnote>
  <w:footnote w:id="2">
    <w:p w14:paraId="25794E8E" w14:textId="19CCF0BA" w:rsidR="002B07DC" w:rsidRDefault="002B07DC">
      <w:pPr>
        <w:pStyle w:val="FootnoteText"/>
      </w:pPr>
      <w:r>
        <w:rPr>
          <w:rStyle w:val="FootnoteReference"/>
        </w:rPr>
        <w:footnoteRef/>
      </w:r>
      <w:r>
        <w:t xml:space="preserve"> </w:t>
      </w:r>
      <w:hyperlink r:id="rId2" w:history="1">
        <w:r w:rsidR="005F4584" w:rsidRPr="00C47CCB">
          <w:rPr>
            <w:rStyle w:val="Hyperlink"/>
          </w:rPr>
          <w:t>https://www.ontario.ca/page/accessibility-laws</w:t>
        </w:r>
      </w:hyperlink>
    </w:p>
    <w:p w14:paraId="270950FD" w14:textId="77777777" w:rsidR="005F4584" w:rsidRDefault="005F4584">
      <w:pPr>
        <w:pStyle w:val="FootnoteText"/>
      </w:pPr>
    </w:p>
  </w:footnote>
  <w:footnote w:id="3">
    <w:p w14:paraId="324D168D" w14:textId="4D53518C" w:rsidR="00735FE2" w:rsidRDefault="00BD4D2C">
      <w:pPr>
        <w:pStyle w:val="FootnoteText"/>
      </w:pPr>
      <w:r>
        <w:rPr>
          <w:rStyle w:val="FootnoteReference"/>
        </w:rPr>
        <w:footnoteRef/>
      </w:r>
      <w:r w:rsidRPr="00BD4D2C">
        <w:t xml:space="preserve">Lakehead University (2017, January). Accommodations and access for students with disabilities/medical conditions (policy category: student related). Retrieved from </w:t>
      </w:r>
      <w:hyperlink r:id="rId3" w:history="1">
        <w:r w:rsidR="00735FE2" w:rsidRPr="00C47CCB">
          <w:rPr>
            <w:rStyle w:val="Hyperlink"/>
          </w:rPr>
          <w:t>https://www.lakeheadu.ca/faculty-and-staff/policies/student-related/accommodations-for-students-with-disabilities</w:t>
        </w:r>
      </w:hyperlink>
      <w:r w:rsidR="00735FE2">
        <w:t xml:space="preserve"> </w:t>
      </w:r>
    </w:p>
  </w:footnote>
  <w:footnote w:id="4">
    <w:p w14:paraId="24A498BD" w14:textId="0974EFA6" w:rsidR="00BD4D2C" w:rsidRDefault="00BD4D2C">
      <w:pPr>
        <w:pStyle w:val="FootnoteText"/>
      </w:pPr>
      <w:r>
        <w:rPr>
          <w:rStyle w:val="FootnoteReference"/>
        </w:rPr>
        <w:footnoteRef/>
      </w:r>
      <w:r>
        <w:t xml:space="preserve"> </w:t>
      </w:r>
      <w:r w:rsidRPr="00BD4D2C">
        <w:t>Levin, E. (2017). Draft policy on accommodations for NOSM learners requiring accessibility services. (personal communication)</w:t>
      </w:r>
    </w:p>
  </w:footnote>
  <w:footnote w:id="5">
    <w:p w14:paraId="0579A6AE" w14:textId="2FAB0592" w:rsidR="00735FE2" w:rsidRDefault="00BD4D2C">
      <w:pPr>
        <w:pStyle w:val="FootnoteText"/>
      </w:pPr>
      <w:r>
        <w:rPr>
          <w:rStyle w:val="FootnoteReference"/>
        </w:rPr>
        <w:footnoteRef/>
      </w:r>
      <w:r>
        <w:t xml:space="preserve"> </w:t>
      </w:r>
      <w:r w:rsidRPr="00BD4D2C">
        <w:t xml:space="preserve">Ontario Human Rights Commission (2004). Guidelines on accessible education (ISBN: 0-7794-7191-1). Retrieved from </w:t>
      </w:r>
      <w:hyperlink r:id="rId4" w:history="1">
        <w:r w:rsidR="00735FE2" w:rsidRPr="00C47CCB">
          <w:rPr>
            <w:rStyle w:val="Hyperlink"/>
          </w:rPr>
          <w:t>http://www.ohrc.on.ca/sites/default/files/attachments/Guidelines_on_accessible_education.pdf</w:t>
        </w:r>
      </w:hyperlink>
      <w:r w:rsidRPr="00BD4D2C">
        <w:t>.</w:t>
      </w:r>
    </w:p>
  </w:footnote>
  <w:footnote w:id="6">
    <w:p w14:paraId="1FBDE1F3" w14:textId="26BA9166" w:rsidR="00735FE2" w:rsidRDefault="00735FE2">
      <w:pPr>
        <w:pStyle w:val="FootnoteText"/>
      </w:pPr>
      <w:r>
        <w:rPr>
          <w:rStyle w:val="FootnoteReference"/>
        </w:rPr>
        <w:footnoteRef/>
      </w:r>
      <w:r>
        <w:t xml:space="preserve"> </w:t>
      </w:r>
      <w:r w:rsidRPr="00735FE2">
        <w:t xml:space="preserve">Lakehead University (2017, January). Accommodations and access for students with disabilities/medical conditions (policy category: student related). Retrieved from </w:t>
      </w:r>
      <w:hyperlink r:id="rId5" w:history="1">
        <w:r w:rsidRPr="00C47CCB">
          <w:rPr>
            <w:rStyle w:val="Hyperlink"/>
          </w:rPr>
          <w:t>https://www.lakeheadu.ca/faculty-and-staff/policies/student-related/accommodations-for-students-with-disabilities</w:t>
        </w:r>
      </w:hyperlink>
    </w:p>
    <w:p w14:paraId="34E6E825" w14:textId="77777777" w:rsidR="00735FE2" w:rsidRDefault="00735FE2">
      <w:pPr>
        <w:pStyle w:val="FootnoteText"/>
      </w:pPr>
    </w:p>
  </w:footnote>
  <w:footnote w:id="7">
    <w:p w14:paraId="114A2103" w14:textId="6D63A08D" w:rsidR="00735FE2" w:rsidRDefault="00735FE2">
      <w:pPr>
        <w:pStyle w:val="FootnoteText"/>
      </w:pPr>
      <w:r>
        <w:rPr>
          <w:rStyle w:val="FootnoteReference"/>
        </w:rPr>
        <w:footnoteRef/>
      </w:r>
      <w:r>
        <w:t xml:space="preserve"> However, an</w:t>
      </w:r>
      <w:r w:rsidRPr="00735FE2">
        <w:t xml:space="preserve"> intern’s medical diagnosis will not be disclosed.</w:t>
      </w:r>
    </w:p>
  </w:footnote>
  <w:footnote w:id="8">
    <w:p w14:paraId="3FF0069D" w14:textId="70FBED06" w:rsidR="00CF29B1" w:rsidRDefault="00CF29B1">
      <w:pPr>
        <w:pStyle w:val="FootnoteText"/>
      </w:pPr>
      <w:r>
        <w:rPr>
          <w:rStyle w:val="FootnoteReference"/>
        </w:rPr>
        <w:footnoteRef/>
      </w:r>
      <w:r>
        <w:t xml:space="preserve"> </w:t>
      </w:r>
      <w:r w:rsidRPr="00CF29B1">
        <w:t>Ontario Human Rights Commission (2004). Guidelines on accessible education (ISBN: 0-7794-7191-1). Retrieved from http://www.ohrc.on.ca/sites/default/files/attachments/Guidelines_on_accessible_education.pdf.</w:t>
      </w:r>
    </w:p>
  </w:footnote>
  <w:footnote w:id="9">
    <w:p w14:paraId="3ADAAD9D" w14:textId="6B8D967A" w:rsidR="006A3780" w:rsidRDefault="006A3780">
      <w:pPr>
        <w:pStyle w:val="FootnoteText"/>
      </w:pPr>
      <w:r>
        <w:rPr>
          <w:rStyle w:val="FootnoteReference"/>
        </w:rPr>
        <w:footnoteRef/>
      </w:r>
      <w:r>
        <w:t xml:space="preserve"> </w:t>
      </w:r>
      <w:r w:rsidRPr="006A3780">
        <w:t xml:space="preserve">see </w:t>
      </w:r>
      <w:r>
        <w:t>Academic Council P</w:t>
      </w:r>
      <w:r w:rsidRPr="006A3780">
        <w:t>rocedure: Appeal.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803F" w14:textId="5C391459" w:rsidR="0090746D" w:rsidRDefault="00907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6C56" w14:textId="4D9D93AA" w:rsidR="00CB6D83" w:rsidRPr="0054143D" w:rsidRDefault="00CB6D83" w:rsidP="00CB6D83">
    <w:pPr>
      <w:pBdr>
        <w:bottom w:val="single" w:sz="4" w:space="1" w:color="auto"/>
      </w:pBdr>
      <w:tabs>
        <w:tab w:val="right" w:pos="9360"/>
      </w:tabs>
      <w:spacing w:after="60" w:line="240" w:lineRule="auto"/>
      <w:textAlignment w:val="baseline"/>
      <w:rPr>
        <w:rFonts w:ascii="Arial" w:eastAsia="Times New Roman" w:hAnsi="Arial" w:cs="Arial"/>
        <w:bCs/>
        <w:sz w:val="20"/>
        <w:szCs w:val="20"/>
        <w:lang w:eastAsia="en-CA"/>
      </w:rPr>
    </w:pPr>
    <w:r>
      <w:rPr>
        <w:rFonts w:ascii="Arial" w:eastAsia="Times New Roman" w:hAnsi="Arial" w:cs="Arial"/>
        <w:sz w:val="20"/>
        <w:szCs w:val="20"/>
        <w:lang w:eastAsia="en-CA"/>
      </w:rPr>
      <w:t>Academic Accommodation for Dietetic Interns</w:t>
    </w:r>
    <w:r w:rsidRPr="0054143D">
      <w:rPr>
        <w:rFonts w:ascii="Arial" w:eastAsia="Times New Roman" w:hAnsi="Arial" w:cs="Arial"/>
        <w:sz w:val="20"/>
        <w:szCs w:val="20"/>
        <w:lang w:eastAsia="en-CA"/>
      </w:rPr>
      <w:tab/>
      <w:t xml:space="preserve">Page </w:t>
    </w:r>
    <w:r w:rsidRPr="0054143D">
      <w:rPr>
        <w:rFonts w:ascii="Arial" w:eastAsia="Times New Roman" w:hAnsi="Arial" w:cs="Arial"/>
        <w:bCs/>
        <w:sz w:val="20"/>
        <w:szCs w:val="20"/>
        <w:lang w:eastAsia="en-CA"/>
      </w:rPr>
      <w:fldChar w:fldCharType="begin"/>
    </w:r>
    <w:r w:rsidRPr="0054143D">
      <w:rPr>
        <w:rFonts w:ascii="Arial" w:eastAsia="Times New Roman" w:hAnsi="Arial" w:cs="Arial"/>
        <w:bCs/>
        <w:sz w:val="20"/>
        <w:szCs w:val="20"/>
        <w:lang w:eastAsia="en-CA"/>
      </w:rPr>
      <w:instrText xml:space="preserve"> PAGE  \* Arabic  \* MERGEFORMAT </w:instrText>
    </w:r>
    <w:r w:rsidRPr="0054143D">
      <w:rPr>
        <w:rFonts w:ascii="Arial" w:eastAsia="Times New Roman" w:hAnsi="Arial" w:cs="Arial"/>
        <w:bCs/>
        <w:sz w:val="20"/>
        <w:szCs w:val="20"/>
        <w:lang w:eastAsia="en-CA"/>
      </w:rPr>
      <w:fldChar w:fldCharType="separate"/>
    </w:r>
    <w:r w:rsidR="009B7479">
      <w:rPr>
        <w:rFonts w:ascii="Arial" w:eastAsia="Times New Roman" w:hAnsi="Arial" w:cs="Arial"/>
        <w:bCs/>
        <w:noProof/>
        <w:sz w:val="20"/>
        <w:szCs w:val="20"/>
        <w:lang w:eastAsia="en-CA"/>
      </w:rPr>
      <w:t>7</w:t>
    </w:r>
    <w:r w:rsidRPr="0054143D">
      <w:rPr>
        <w:rFonts w:ascii="Arial" w:eastAsia="Times New Roman" w:hAnsi="Arial" w:cs="Arial"/>
        <w:bCs/>
        <w:sz w:val="20"/>
        <w:szCs w:val="20"/>
        <w:lang w:eastAsia="en-CA"/>
      </w:rPr>
      <w:fldChar w:fldCharType="end"/>
    </w:r>
    <w:r w:rsidRPr="0054143D">
      <w:rPr>
        <w:rFonts w:ascii="Arial" w:eastAsia="Times New Roman" w:hAnsi="Arial" w:cs="Arial"/>
        <w:sz w:val="20"/>
        <w:szCs w:val="20"/>
        <w:lang w:eastAsia="en-CA"/>
      </w:rPr>
      <w:t xml:space="preserve"> of </w:t>
    </w:r>
    <w:r w:rsidRPr="0054143D">
      <w:rPr>
        <w:rFonts w:ascii="Arial" w:eastAsia="Times New Roman" w:hAnsi="Arial" w:cs="Arial"/>
        <w:bCs/>
        <w:sz w:val="20"/>
        <w:szCs w:val="20"/>
        <w:lang w:eastAsia="en-CA"/>
      </w:rPr>
      <w:fldChar w:fldCharType="begin"/>
    </w:r>
    <w:r w:rsidRPr="0054143D">
      <w:rPr>
        <w:rFonts w:ascii="Arial" w:eastAsia="Times New Roman" w:hAnsi="Arial" w:cs="Arial"/>
        <w:bCs/>
        <w:sz w:val="20"/>
        <w:szCs w:val="20"/>
        <w:lang w:eastAsia="en-CA"/>
      </w:rPr>
      <w:instrText xml:space="preserve"> NUMPAGES  \* Arabic  \* MERGEFORMAT </w:instrText>
    </w:r>
    <w:r w:rsidRPr="0054143D">
      <w:rPr>
        <w:rFonts w:ascii="Arial" w:eastAsia="Times New Roman" w:hAnsi="Arial" w:cs="Arial"/>
        <w:bCs/>
        <w:sz w:val="20"/>
        <w:szCs w:val="20"/>
        <w:lang w:eastAsia="en-CA"/>
      </w:rPr>
      <w:fldChar w:fldCharType="separate"/>
    </w:r>
    <w:r w:rsidR="009B7479">
      <w:rPr>
        <w:rFonts w:ascii="Arial" w:eastAsia="Times New Roman" w:hAnsi="Arial" w:cs="Arial"/>
        <w:bCs/>
        <w:noProof/>
        <w:sz w:val="20"/>
        <w:szCs w:val="20"/>
        <w:lang w:eastAsia="en-CA"/>
      </w:rPr>
      <w:t>7</w:t>
    </w:r>
    <w:r w:rsidRPr="0054143D">
      <w:rPr>
        <w:rFonts w:ascii="Arial" w:eastAsia="Times New Roman" w:hAnsi="Arial" w:cs="Arial"/>
        <w:bCs/>
        <w:sz w:val="20"/>
        <w:szCs w:val="20"/>
        <w:lang w:eastAsia="en-CA"/>
      </w:rPr>
      <w:fldChar w:fldCharType="end"/>
    </w:r>
  </w:p>
  <w:p w14:paraId="08E70DFD" w14:textId="77777777" w:rsidR="00CB6D83" w:rsidRPr="0042339D" w:rsidRDefault="00CB6D83" w:rsidP="00CB6D83">
    <w:pPr>
      <w:pBdr>
        <w:bottom w:val="single" w:sz="4" w:space="1" w:color="auto"/>
      </w:pBdr>
      <w:tabs>
        <w:tab w:val="right" w:pos="9360"/>
      </w:tabs>
      <w:spacing w:after="60" w:line="240" w:lineRule="auto"/>
      <w:textAlignment w:val="baseline"/>
      <w:rPr>
        <w:rFonts w:ascii="Arial" w:hAnsi="Arial" w:cs="Arial"/>
        <w:bCs/>
        <w:color w:val="002060"/>
        <w:sz w:val="4"/>
        <w:szCs w:val="4"/>
      </w:rPr>
    </w:pPr>
  </w:p>
  <w:p w14:paraId="2310685F" w14:textId="77777777" w:rsidR="00CB6D83" w:rsidRPr="0042339D" w:rsidRDefault="00CB6D83" w:rsidP="00CB6D83">
    <w:pPr>
      <w:pStyle w:val="Header"/>
      <w:spacing w:after="240"/>
      <w:rPr>
        <w:rFonts w:ascii="Arial" w:hAnsi="Arial" w:cs="Arial"/>
        <w:color w:val="002060"/>
        <w:sz w:val="20"/>
        <w:szCs w:val="20"/>
      </w:rPr>
    </w:pPr>
  </w:p>
  <w:p w14:paraId="6D0226FF" w14:textId="14CE8ED9" w:rsidR="0090746D" w:rsidRDefault="00907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0E87" w14:textId="77777777" w:rsidR="00395C52" w:rsidRPr="0042339D" w:rsidRDefault="00395C52" w:rsidP="00CB6D83">
    <w:pPr>
      <w:tabs>
        <w:tab w:val="right" w:pos="9360"/>
      </w:tabs>
      <w:spacing w:after="60" w:line="240" w:lineRule="auto"/>
      <w:textAlignment w:val="baseline"/>
      <w:rPr>
        <w:rFonts w:ascii="Arial" w:hAnsi="Arial" w:cs="Arial"/>
        <w:bCs/>
        <w:color w:val="002060"/>
        <w:sz w:val="4"/>
        <w:szCs w:val="4"/>
      </w:rPr>
    </w:pPr>
  </w:p>
  <w:p w14:paraId="31EE2D35" w14:textId="77777777" w:rsidR="00EF54FE" w:rsidRPr="00395C52" w:rsidRDefault="00EF54FE" w:rsidP="00395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9FE"/>
    <w:multiLevelType w:val="hybridMultilevel"/>
    <w:tmpl w:val="CB12EFFA"/>
    <w:lvl w:ilvl="0" w:tplc="24F8833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257E5"/>
    <w:multiLevelType w:val="multilevel"/>
    <w:tmpl w:val="7524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F4AE9"/>
    <w:multiLevelType w:val="multilevel"/>
    <w:tmpl w:val="C00AD168"/>
    <w:lvl w:ilvl="0">
      <w:start w:val="4"/>
      <w:numFmt w:val="decimal"/>
      <w:lvlText w:val="%1.0"/>
      <w:lvlJc w:val="left"/>
      <w:pPr>
        <w:tabs>
          <w:tab w:val="num" w:pos="720"/>
        </w:tabs>
        <w:ind w:left="720" w:hanging="720"/>
      </w:pPr>
      <w:rPr>
        <w:rFonts w:hint="default"/>
        <w:b/>
        <w:i w:val="0"/>
        <w:sz w:val="24"/>
        <w:szCs w:val="24"/>
      </w:rPr>
    </w:lvl>
    <w:lvl w:ilvl="1">
      <w:start w:val="1"/>
      <w:numFmt w:val="decimal"/>
      <w:lvlRestart w:val="0"/>
      <w:lvlText w:val="%1.%2"/>
      <w:lvlJc w:val="left"/>
      <w:pPr>
        <w:tabs>
          <w:tab w:val="num" w:pos="1713"/>
        </w:tabs>
        <w:ind w:left="1713"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6AA52A4"/>
    <w:multiLevelType w:val="multilevel"/>
    <w:tmpl w:val="33F0E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203338"/>
    <w:multiLevelType w:val="multilevel"/>
    <w:tmpl w:val="30E2A3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955035"/>
    <w:multiLevelType w:val="hybridMultilevel"/>
    <w:tmpl w:val="9B70A3F4"/>
    <w:lvl w:ilvl="0" w:tplc="BD6082A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B10711"/>
    <w:multiLevelType w:val="hybridMultilevel"/>
    <w:tmpl w:val="708885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9F662F0"/>
    <w:multiLevelType w:val="multilevel"/>
    <w:tmpl w:val="D2B02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8E5D8C"/>
    <w:multiLevelType w:val="multilevel"/>
    <w:tmpl w:val="96CCB04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11A4422"/>
    <w:multiLevelType w:val="multilevel"/>
    <w:tmpl w:val="46385F34"/>
    <w:lvl w:ilvl="0">
      <w:start w:val="5"/>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538475F"/>
    <w:multiLevelType w:val="hybridMultilevel"/>
    <w:tmpl w:val="B4441786"/>
    <w:lvl w:ilvl="0" w:tplc="10090017">
      <w:start w:val="1"/>
      <w:numFmt w:val="lowerLetter"/>
      <w:lvlText w:val="%1)"/>
      <w:lvlJc w:val="left"/>
      <w:pPr>
        <w:ind w:left="720" w:hanging="360"/>
      </w:pPr>
      <w:rPr>
        <w:rFonts w:hint="default"/>
      </w:rPr>
    </w:lvl>
    <w:lvl w:ilvl="1" w:tplc="B960232C">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287878"/>
    <w:multiLevelType w:val="multilevel"/>
    <w:tmpl w:val="BF768994"/>
    <w:lvl w:ilvl="0">
      <w:start w:val="1"/>
      <w:numFmt w:val="decimal"/>
      <w:lvlText w:val="%1.0"/>
      <w:lvlJc w:val="left"/>
      <w:pPr>
        <w:tabs>
          <w:tab w:val="num" w:pos="720"/>
        </w:tabs>
        <w:ind w:left="720" w:hanging="720"/>
      </w:pPr>
      <w:rPr>
        <w:rFonts w:hint="default"/>
        <w:b/>
        <w:i w:val="0"/>
        <w:sz w:val="24"/>
        <w:szCs w:val="24"/>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B38652F"/>
    <w:multiLevelType w:val="multilevel"/>
    <w:tmpl w:val="8D96180C"/>
    <w:lvl w:ilvl="0">
      <w:start w:val="1"/>
      <w:numFmt w:val="decimal"/>
      <w:lvlText w:val="%1.0"/>
      <w:lvlJc w:val="left"/>
      <w:pPr>
        <w:tabs>
          <w:tab w:val="num" w:pos="720"/>
        </w:tabs>
        <w:ind w:left="720" w:hanging="720"/>
      </w:pPr>
      <w:rPr>
        <w:rFonts w:hint="default"/>
        <w:b/>
        <w:i w:val="0"/>
        <w:sz w:val="24"/>
        <w:szCs w:val="24"/>
      </w:rPr>
    </w:lvl>
    <w:lvl w:ilvl="1">
      <w:start w:val="1"/>
      <w:numFmt w:val="decimal"/>
      <w:lvlRestart w:val="0"/>
      <w:lvlText w:val="%1.%2"/>
      <w:lvlJc w:val="left"/>
      <w:pPr>
        <w:tabs>
          <w:tab w:val="num" w:pos="1713"/>
        </w:tabs>
        <w:ind w:left="1713"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F886BD8"/>
    <w:multiLevelType w:val="hybridMultilevel"/>
    <w:tmpl w:val="22266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AD23B6"/>
    <w:multiLevelType w:val="multilevel"/>
    <w:tmpl w:val="942E48C2"/>
    <w:lvl w:ilvl="0">
      <w:start w:val="7"/>
      <w:numFmt w:val="decimal"/>
      <w:lvlText w:val="%1.0"/>
      <w:lvlJc w:val="left"/>
      <w:pPr>
        <w:ind w:left="717"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517" w:hanging="720"/>
      </w:pPr>
      <w:rPr>
        <w:rFonts w:hint="default"/>
      </w:rPr>
    </w:lvl>
    <w:lvl w:ilvl="3">
      <w:start w:val="1"/>
      <w:numFmt w:val="decimal"/>
      <w:lvlText w:val="%1.%2.%3.%4"/>
      <w:lvlJc w:val="left"/>
      <w:pPr>
        <w:ind w:left="3597" w:hanging="1080"/>
      </w:pPr>
      <w:rPr>
        <w:rFonts w:hint="default"/>
      </w:rPr>
    </w:lvl>
    <w:lvl w:ilvl="4">
      <w:start w:val="1"/>
      <w:numFmt w:val="decimal"/>
      <w:lvlText w:val="%1.%2.%3.%4.%5"/>
      <w:lvlJc w:val="left"/>
      <w:pPr>
        <w:ind w:left="4317" w:hanging="1080"/>
      </w:pPr>
      <w:rPr>
        <w:rFonts w:hint="default"/>
      </w:rPr>
    </w:lvl>
    <w:lvl w:ilvl="5">
      <w:start w:val="1"/>
      <w:numFmt w:val="decimal"/>
      <w:lvlText w:val="%1.%2.%3.%4.%5.%6"/>
      <w:lvlJc w:val="left"/>
      <w:pPr>
        <w:ind w:left="5397" w:hanging="1440"/>
      </w:pPr>
      <w:rPr>
        <w:rFonts w:hint="default"/>
      </w:rPr>
    </w:lvl>
    <w:lvl w:ilvl="6">
      <w:start w:val="1"/>
      <w:numFmt w:val="decimal"/>
      <w:lvlText w:val="%1.%2.%3.%4.%5.%6.%7"/>
      <w:lvlJc w:val="left"/>
      <w:pPr>
        <w:ind w:left="6117" w:hanging="1440"/>
      </w:pPr>
      <w:rPr>
        <w:rFonts w:hint="default"/>
      </w:rPr>
    </w:lvl>
    <w:lvl w:ilvl="7">
      <w:start w:val="1"/>
      <w:numFmt w:val="decimal"/>
      <w:lvlText w:val="%1.%2.%3.%4.%5.%6.%7.%8"/>
      <w:lvlJc w:val="left"/>
      <w:pPr>
        <w:ind w:left="7197" w:hanging="1800"/>
      </w:pPr>
      <w:rPr>
        <w:rFonts w:hint="default"/>
      </w:rPr>
    </w:lvl>
    <w:lvl w:ilvl="8">
      <w:start w:val="1"/>
      <w:numFmt w:val="decimal"/>
      <w:lvlText w:val="%1.%2.%3.%4.%5.%6.%7.%8.%9"/>
      <w:lvlJc w:val="left"/>
      <w:pPr>
        <w:ind w:left="7917" w:hanging="1800"/>
      </w:pPr>
      <w:rPr>
        <w:rFonts w:hint="default"/>
      </w:rPr>
    </w:lvl>
  </w:abstractNum>
  <w:abstractNum w:abstractNumId="15" w15:restartNumberingAfterBreak="0">
    <w:nsid w:val="34C52AB4"/>
    <w:multiLevelType w:val="multilevel"/>
    <w:tmpl w:val="D0260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381160"/>
    <w:multiLevelType w:val="hybridMultilevel"/>
    <w:tmpl w:val="A34AFDFC"/>
    <w:lvl w:ilvl="0" w:tplc="0344B9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071264"/>
    <w:multiLevelType w:val="hybridMultilevel"/>
    <w:tmpl w:val="8BB872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B06498"/>
    <w:multiLevelType w:val="hybridMultilevel"/>
    <w:tmpl w:val="D0DC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11076"/>
    <w:multiLevelType w:val="multilevel"/>
    <w:tmpl w:val="6FB63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39633B"/>
    <w:multiLevelType w:val="hybridMultilevel"/>
    <w:tmpl w:val="3F64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82309"/>
    <w:multiLevelType w:val="hybridMultilevel"/>
    <w:tmpl w:val="71623378"/>
    <w:lvl w:ilvl="0" w:tplc="04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2" w15:restartNumberingAfterBreak="0">
    <w:nsid w:val="4527293B"/>
    <w:multiLevelType w:val="hybridMultilevel"/>
    <w:tmpl w:val="1100748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59C3477"/>
    <w:multiLevelType w:val="hybridMultilevel"/>
    <w:tmpl w:val="1E54FF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8B86BBE"/>
    <w:multiLevelType w:val="hybridMultilevel"/>
    <w:tmpl w:val="2D10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93161"/>
    <w:multiLevelType w:val="multilevel"/>
    <w:tmpl w:val="164017F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036CE3"/>
    <w:multiLevelType w:val="multilevel"/>
    <w:tmpl w:val="2EE2EF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690AFC"/>
    <w:multiLevelType w:val="multilevel"/>
    <w:tmpl w:val="16923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A2407"/>
    <w:multiLevelType w:val="hybridMultilevel"/>
    <w:tmpl w:val="BAFC03E0"/>
    <w:lvl w:ilvl="0" w:tplc="BD6082A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8127656"/>
    <w:multiLevelType w:val="multilevel"/>
    <w:tmpl w:val="08923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6E0D6F"/>
    <w:multiLevelType w:val="hybridMultilevel"/>
    <w:tmpl w:val="8BB872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C740D5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4D1C34"/>
    <w:multiLevelType w:val="multilevel"/>
    <w:tmpl w:val="D0260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4A3D30"/>
    <w:multiLevelType w:val="hybridMultilevel"/>
    <w:tmpl w:val="3F5E4D6C"/>
    <w:lvl w:ilvl="0" w:tplc="0344B9F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5F3476"/>
    <w:multiLevelType w:val="multilevel"/>
    <w:tmpl w:val="C5E0A52A"/>
    <w:lvl w:ilvl="0">
      <w:start w:val="1"/>
      <w:numFmt w:val="decimal"/>
      <w:lvlText w:val="%1.0"/>
      <w:lvlJc w:val="left"/>
      <w:pPr>
        <w:tabs>
          <w:tab w:val="num" w:pos="720"/>
        </w:tabs>
        <w:ind w:left="720" w:hanging="720"/>
      </w:pPr>
      <w:rPr>
        <w:rFonts w:hint="default"/>
        <w:b/>
        <w:i w:val="0"/>
        <w:sz w:val="24"/>
        <w:szCs w:val="24"/>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3601320"/>
    <w:multiLevelType w:val="multilevel"/>
    <w:tmpl w:val="6D98D1AC"/>
    <w:lvl w:ilvl="0">
      <w:start w:val="5"/>
      <w:numFmt w:val="decimal"/>
      <w:lvlText w:val="%1"/>
      <w:lvlJc w:val="left"/>
      <w:pPr>
        <w:ind w:left="420" w:hanging="420"/>
      </w:pPr>
      <w:rPr>
        <w:rFonts w:hint="default"/>
        <w:b/>
      </w:rPr>
    </w:lvl>
    <w:lvl w:ilvl="1">
      <w:start w:val="19"/>
      <w:numFmt w:val="decimal"/>
      <w:lvlText w:val="%1.%2"/>
      <w:lvlJc w:val="left"/>
      <w:pPr>
        <w:ind w:left="988"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794678A"/>
    <w:multiLevelType w:val="multilevel"/>
    <w:tmpl w:val="EFF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3D3DA5"/>
    <w:multiLevelType w:val="multilevel"/>
    <w:tmpl w:val="699C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10C00"/>
    <w:multiLevelType w:val="hybridMultilevel"/>
    <w:tmpl w:val="1E54FF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025130F"/>
    <w:multiLevelType w:val="multilevel"/>
    <w:tmpl w:val="DADE2F80"/>
    <w:lvl w:ilvl="0">
      <w:start w:val="5"/>
      <w:numFmt w:val="decimal"/>
      <w:lvlText w:val="%1"/>
      <w:lvlJc w:val="left"/>
      <w:pPr>
        <w:ind w:left="420" w:hanging="420"/>
      </w:pPr>
      <w:rPr>
        <w:rFonts w:hint="default"/>
        <w:b w:val="0"/>
      </w:rPr>
    </w:lvl>
    <w:lvl w:ilvl="1">
      <w:start w:val="16"/>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0" w15:restartNumberingAfterBreak="0">
    <w:nsid w:val="71B860CF"/>
    <w:multiLevelType w:val="hybridMultilevel"/>
    <w:tmpl w:val="B0B23222"/>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28065EC"/>
    <w:multiLevelType w:val="hybridMultilevel"/>
    <w:tmpl w:val="BA4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B0EF1"/>
    <w:multiLevelType w:val="multilevel"/>
    <w:tmpl w:val="C41036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CD3FD4"/>
    <w:multiLevelType w:val="hybridMultilevel"/>
    <w:tmpl w:val="E3B409F8"/>
    <w:lvl w:ilvl="0" w:tplc="D94CC700">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4" w15:restartNumberingAfterBreak="0">
    <w:nsid w:val="77E96ED2"/>
    <w:multiLevelType w:val="hybridMultilevel"/>
    <w:tmpl w:val="4C420E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A525C74"/>
    <w:multiLevelType w:val="multilevel"/>
    <w:tmpl w:val="1098F22A"/>
    <w:lvl w:ilvl="0">
      <w:start w:val="5"/>
      <w:numFmt w:val="decimal"/>
      <w:lvlText w:val="%1.0"/>
      <w:lvlJc w:val="left"/>
      <w:pPr>
        <w:tabs>
          <w:tab w:val="num" w:pos="720"/>
        </w:tabs>
        <w:ind w:left="720" w:hanging="720"/>
      </w:pPr>
      <w:rPr>
        <w:rFonts w:hint="default"/>
        <w:b/>
        <w:i w:val="0"/>
        <w:sz w:val="24"/>
        <w:szCs w:val="24"/>
      </w:rPr>
    </w:lvl>
    <w:lvl w:ilvl="1">
      <w:start w:val="4"/>
      <w:numFmt w:val="decimal"/>
      <w:lvlRestart w:val="0"/>
      <w:lvlText w:val="%1.%2"/>
      <w:lvlJc w:val="left"/>
      <w:pPr>
        <w:tabs>
          <w:tab w:val="num" w:pos="1288"/>
        </w:tabs>
        <w:ind w:left="1288"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B36226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087043"/>
    <w:multiLevelType w:val="multilevel"/>
    <w:tmpl w:val="2D44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9"/>
  </w:num>
  <w:num w:numId="3">
    <w:abstractNumId w:val="3"/>
  </w:num>
  <w:num w:numId="4">
    <w:abstractNumId w:val="4"/>
  </w:num>
  <w:num w:numId="5">
    <w:abstractNumId w:val="42"/>
  </w:num>
  <w:num w:numId="6">
    <w:abstractNumId w:val="26"/>
  </w:num>
  <w:num w:numId="7">
    <w:abstractNumId w:val="7"/>
  </w:num>
  <w:num w:numId="8">
    <w:abstractNumId w:val="0"/>
  </w:num>
  <w:num w:numId="9">
    <w:abstractNumId w:val="1"/>
  </w:num>
  <w:num w:numId="10">
    <w:abstractNumId w:val="27"/>
  </w:num>
  <w:num w:numId="11">
    <w:abstractNumId w:val="25"/>
  </w:num>
  <w:num w:numId="12">
    <w:abstractNumId w:val="10"/>
  </w:num>
  <w:num w:numId="13">
    <w:abstractNumId w:val="38"/>
  </w:num>
  <w:num w:numId="14">
    <w:abstractNumId w:val="17"/>
  </w:num>
  <w:num w:numId="15">
    <w:abstractNumId w:val="30"/>
  </w:num>
  <w:num w:numId="16">
    <w:abstractNumId w:val="22"/>
  </w:num>
  <w:num w:numId="17">
    <w:abstractNumId w:val="23"/>
  </w:num>
  <w:num w:numId="18">
    <w:abstractNumId w:val="40"/>
  </w:num>
  <w:num w:numId="19">
    <w:abstractNumId w:val="6"/>
  </w:num>
  <w:num w:numId="20">
    <w:abstractNumId w:val="44"/>
  </w:num>
  <w:num w:numId="21">
    <w:abstractNumId w:val="43"/>
  </w:num>
  <w:num w:numId="22">
    <w:abstractNumId w:val="19"/>
  </w:num>
  <w:num w:numId="23">
    <w:abstractNumId w:val="33"/>
  </w:num>
  <w:num w:numId="24">
    <w:abstractNumId w:val="16"/>
  </w:num>
  <w:num w:numId="25">
    <w:abstractNumId w:val="15"/>
  </w:num>
  <w:num w:numId="26">
    <w:abstractNumId w:val="37"/>
  </w:num>
  <w:num w:numId="27">
    <w:abstractNumId w:val="36"/>
  </w:num>
  <w:num w:numId="28">
    <w:abstractNumId w:val="13"/>
  </w:num>
  <w:num w:numId="29">
    <w:abstractNumId w:val="18"/>
  </w:num>
  <w:num w:numId="30">
    <w:abstractNumId w:val="20"/>
  </w:num>
  <w:num w:numId="31">
    <w:abstractNumId w:val="41"/>
  </w:num>
  <w:num w:numId="32">
    <w:abstractNumId w:val="24"/>
  </w:num>
  <w:num w:numId="33">
    <w:abstractNumId w:val="12"/>
  </w:num>
  <w:num w:numId="34">
    <w:abstractNumId w:val="46"/>
  </w:num>
  <w:num w:numId="35">
    <w:abstractNumId w:val="4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1"/>
  </w:num>
  <w:num w:numId="37">
    <w:abstractNumId w:val="8"/>
  </w:num>
  <w:num w:numId="38">
    <w:abstractNumId w:val="47"/>
  </w:num>
  <w:num w:numId="39">
    <w:abstractNumId w:val="34"/>
  </w:num>
  <w:num w:numId="40">
    <w:abstractNumId w:val="9"/>
  </w:num>
  <w:num w:numId="41">
    <w:abstractNumId w:val="39"/>
  </w:num>
  <w:num w:numId="42">
    <w:abstractNumId w:val="11"/>
  </w:num>
  <w:num w:numId="43">
    <w:abstractNumId w:val="45"/>
  </w:num>
  <w:num w:numId="44">
    <w:abstractNumId w:val="21"/>
  </w:num>
  <w:num w:numId="45">
    <w:abstractNumId w:val="35"/>
  </w:num>
  <w:num w:numId="46">
    <w:abstractNumId w:val="14"/>
  </w:num>
  <w:num w:numId="47">
    <w:abstractNumId w:val="5"/>
  </w:num>
  <w:num w:numId="48">
    <w:abstractNumId w:val="2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B8"/>
    <w:rsid w:val="000007CD"/>
    <w:rsid w:val="00004E64"/>
    <w:rsid w:val="00011538"/>
    <w:rsid w:val="00014507"/>
    <w:rsid w:val="00022DBE"/>
    <w:rsid w:val="00025315"/>
    <w:rsid w:val="000306F5"/>
    <w:rsid w:val="00030CC5"/>
    <w:rsid w:val="000435CD"/>
    <w:rsid w:val="00047E16"/>
    <w:rsid w:val="00060D07"/>
    <w:rsid w:val="00077399"/>
    <w:rsid w:val="00080886"/>
    <w:rsid w:val="00082E74"/>
    <w:rsid w:val="00083C20"/>
    <w:rsid w:val="000850CC"/>
    <w:rsid w:val="00086F54"/>
    <w:rsid w:val="000975DF"/>
    <w:rsid w:val="000A07F3"/>
    <w:rsid w:val="000B5AC7"/>
    <w:rsid w:val="000C48EE"/>
    <w:rsid w:val="000D1678"/>
    <w:rsid w:val="000D48A4"/>
    <w:rsid w:val="000D7BDC"/>
    <w:rsid w:val="000E0327"/>
    <w:rsid w:val="00106C27"/>
    <w:rsid w:val="001100BF"/>
    <w:rsid w:val="00115115"/>
    <w:rsid w:val="00121535"/>
    <w:rsid w:val="00135787"/>
    <w:rsid w:val="001447AB"/>
    <w:rsid w:val="0016094D"/>
    <w:rsid w:val="00161A3F"/>
    <w:rsid w:val="00162936"/>
    <w:rsid w:val="001645A6"/>
    <w:rsid w:val="00171B72"/>
    <w:rsid w:val="00171F39"/>
    <w:rsid w:val="00172BF9"/>
    <w:rsid w:val="00173824"/>
    <w:rsid w:val="001A2067"/>
    <w:rsid w:val="001A7EA7"/>
    <w:rsid w:val="001B21D2"/>
    <w:rsid w:val="001B3C3E"/>
    <w:rsid w:val="001B7D17"/>
    <w:rsid w:val="001C12BD"/>
    <w:rsid w:val="001C159D"/>
    <w:rsid w:val="001C4171"/>
    <w:rsid w:val="001D4F80"/>
    <w:rsid w:val="001D65D7"/>
    <w:rsid w:val="001F6702"/>
    <w:rsid w:val="00202930"/>
    <w:rsid w:val="002311FB"/>
    <w:rsid w:val="002417CA"/>
    <w:rsid w:val="00256003"/>
    <w:rsid w:val="00260A09"/>
    <w:rsid w:val="00264795"/>
    <w:rsid w:val="00280E6B"/>
    <w:rsid w:val="002A352E"/>
    <w:rsid w:val="002B07DC"/>
    <w:rsid w:val="002E3F95"/>
    <w:rsid w:val="00307C7F"/>
    <w:rsid w:val="00313919"/>
    <w:rsid w:val="00331A15"/>
    <w:rsid w:val="00334B70"/>
    <w:rsid w:val="00334C8E"/>
    <w:rsid w:val="003427C7"/>
    <w:rsid w:val="00347163"/>
    <w:rsid w:val="00356403"/>
    <w:rsid w:val="00360AB7"/>
    <w:rsid w:val="003624A5"/>
    <w:rsid w:val="003646E9"/>
    <w:rsid w:val="003661E2"/>
    <w:rsid w:val="003679CF"/>
    <w:rsid w:val="00375003"/>
    <w:rsid w:val="00376158"/>
    <w:rsid w:val="00377875"/>
    <w:rsid w:val="00377A1F"/>
    <w:rsid w:val="00390C01"/>
    <w:rsid w:val="0039220B"/>
    <w:rsid w:val="00395C52"/>
    <w:rsid w:val="0039712B"/>
    <w:rsid w:val="003A0B6D"/>
    <w:rsid w:val="003A3BA6"/>
    <w:rsid w:val="003B4A29"/>
    <w:rsid w:val="003C3B4A"/>
    <w:rsid w:val="003C3C21"/>
    <w:rsid w:val="003F5209"/>
    <w:rsid w:val="003F58A2"/>
    <w:rsid w:val="00400B36"/>
    <w:rsid w:val="00401BC2"/>
    <w:rsid w:val="00411C66"/>
    <w:rsid w:val="0042339D"/>
    <w:rsid w:val="0044028A"/>
    <w:rsid w:val="00440B6A"/>
    <w:rsid w:val="00463C50"/>
    <w:rsid w:val="00472B30"/>
    <w:rsid w:val="00474318"/>
    <w:rsid w:val="00475769"/>
    <w:rsid w:val="00477002"/>
    <w:rsid w:val="00480EDA"/>
    <w:rsid w:val="00492A30"/>
    <w:rsid w:val="004B319B"/>
    <w:rsid w:val="004E0298"/>
    <w:rsid w:val="004F5EF3"/>
    <w:rsid w:val="00500101"/>
    <w:rsid w:val="00504BFA"/>
    <w:rsid w:val="00515F8C"/>
    <w:rsid w:val="00517CD3"/>
    <w:rsid w:val="00521A57"/>
    <w:rsid w:val="00525948"/>
    <w:rsid w:val="00533B94"/>
    <w:rsid w:val="00534480"/>
    <w:rsid w:val="00535479"/>
    <w:rsid w:val="00536916"/>
    <w:rsid w:val="0054143D"/>
    <w:rsid w:val="005420A9"/>
    <w:rsid w:val="00551012"/>
    <w:rsid w:val="005513B7"/>
    <w:rsid w:val="00560679"/>
    <w:rsid w:val="0056091D"/>
    <w:rsid w:val="00564EB4"/>
    <w:rsid w:val="00572966"/>
    <w:rsid w:val="00585F30"/>
    <w:rsid w:val="00590AAE"/>
    <w:rsid w:val="005A2DF0"/>
    <w:rsid w:val="005A3091"/>
    <w:rsid w:val="005A4539"/>
    <w:rsid w:val="005B19CC"/>
    <w:rsid w:val="005C6B42"/>
    <w:rsid w:val="005D0107"/>
    <w:rsid w:val="005E326D"/>
    <w:rsid w:val="005F4584"/>
    <w:rsid w:val="00600D85"/>
    <w:rsid w:val="006159B9"/>
    <w:rsid w:val="0063652F"/>
    <w:rsid w:val="00636AB3"/>
    <w:rsid w:val="00653FFB"/>
    <w:rsid w:val="0066045C"/>
    <w:rsid w:val="00672868"/>
    <w:rsid w:val="00675996"/>
    <w:rsid w:val="00681F93"/>
    <w:rsid w:val="00691FA6"/>
    <w:rsid w:val="00695758"/>
    <w:rsid w:val="006A3780"/>
    <w:rsid w:val="006B34F6"/>
    <w:rsid w:val="006F1FA9"/>
    <w:rsid w:val="006F7CBC"/>
    <w:rsid w:val="0070075C"/>
    <w:rsid w:val="00704191"/>
    <w:rsid w:val="0072570E"/>
    <w:rsid w:val="00735FE2"/>
    <w:rsid w:val="00745856"/>
    <w:rsid w:val="00752872"/>
    <w:rsid w:val="00780F1D"/>
    <w:rsid w:val="00783256"/>
    <w:rsid w:val="007924FA"/>
    <w:rsid w:val="007A01E2"/>
    <w:rsid w:val="007A43EC"/>
    <w:rsid w:val="007A53FC"/>
    <w:rsid w:val="007B3AB3"/>
    <w:rsid w:val="007B4139"/>
    <w:rsid w:val="007E5F97"/>
    <w:rsid w:val="00802206"/>
    <w:rsid w:val="00803073"/>
    <w:rsid w:val="008079BA"/>
    <w:rsid w:val="008102AB"/>
    <w:rsid w:val="008102F2"/>
    <w:rsid w:val="008136EF"/>
    <w:rsid w:val="008172B4"/>
    <w:rsid w:val="0082465C"/>
    <w:rsid w:val="008339EC"/>
    <w:rsid w:val="00845E19"/>
    <w:rsid w:val="00853E2B"/>
    <w:rsid w:val="00854F4E"/>
    <w:rsid w:val="008569C6"/>
    <w:rsid w:val="00861B25"/>
    <w:rsid w:val="008635D4"/>
    <w:rsid w:val="008652BE"/>
    <w:rsid w:val="00865BEB"/>
    <w:rsid w:val="0087712F"/>
    <w:rsid w:val="00882C14"/>
    <w:rsid w:val="008847A9"/>
    <w:rsid w:val="008B67E8"/>
    <w:rsid w:val="008C792C"/>
    <w:rsid w:val="008D6EF3"/>
    <w:rsid w:val="008F798A"/>
    <w:rsid w:val="009023C7"/>
    <w:rsid w:val="009072EB"/>
    <w:rsid w:val="0090746D"/>
    <w:rsid w:val="0091135E"/>
    <w:rsid w:val="009178FE"/>
    <w:rsid w:val="00923483"/>
    <w:rsid w:val="00930EB0"/>
    <w:rsid w:val="00932B1D"/>
    <w:rsid w:val="00936398"/>
    <w:rsid w:val="0094168A"/>
    <w:rsid w:val="009450A3"/>
    <w:rsid w:val="009476FE"/>
    <w:rsid w:val="009513BB"/>
    <w:rsid w:val="00953C57"/>
    <w:rsid w:val="00962C77"/>
    <w:rsid w:val="00981621"/>
    <w:rsid w:val="00981EDC"/>
    <w:rsid w:val="009867C5"/>
    <w:rsid w:val="009A0EDC"/>
    <w:rsid w:val="009B231D"/>
    <w:rsid w:val="009B7479"/>
    <w:rsid w:val="009C17E0"/>
    <w:rsid w:val="009D6BDB"/>
    <w:rsid w:val="009E2894"/>
    <w:rsid w:val="009E6AAA"/>
    <w:rsid w:val="00A2114B"/>
    <w:rsid w:val="00A24C88"/>
    <w:rsid w:val="00A310FC"/>
    <w:rsid w:val="00A3147C"/>
    <w:rsid w:val="00A3615D"/>
    <w:rsid w:val="00A54A65"/>
    <w:rsid w:val="00A768EE"/>
    <w:rsid w:val="00A82EE8"/>
    <w:rsid w:val="00A86305"/>
    <w:rsid w:val="00A930BD"/>
    <w:rsid w:val="00A947E8"/>
    <w:rsid w:val="00AA11B6"/>
    <w:rsid w:val="00AA198E"/>
    <w:rsid w:val="00AB0CC8"/>
    <w:rsid w:val="00AB2069"/>
    <w:rsid w:val="00AD1ACE"/>
    <w:rsid w:val="00AD2605"/>
    <w:rsid w:val="00AE4937"/>
    <w:rsid w:val="00B144FC"/>
    <w:rsid w:val="00B27621"/>
    <w:rsid w:val="00B632CA"/>
    <w:rsid w:val="00B63C57"/>
    <w:rsid w:val="00B67510"/>
    <w:rsid w:val="00B92197"/>
    <w:rsid w:val="00B9781E"/>
    <w:rsid w:val="00BA2913"/>
    <w:rsid w:val="00BA6519"/>
    <w:rsid w:val="00BA65D1"/>
    <w:rsid w:val="00BA759C"/>
    <w:rsid w:val="00BC7C06"/>
    <w:rsid w:val="00BD4D2C"/>
    <w:rsid w:val="00BE4605"/>
    <w:rsid w:val="00BE71A4"/>
    <w:rsid w:val="00BF0AB6"/>
    <w:rsid w:val="00C0355A"/>
    <w:rsid w:val="00C05016"/>
    <w:rsid w:val="00C15251"/>
    <w:rsid w:val="00C16B33"/>
    <w:rsid w:val="00C20F01"/>
    <w:rsid w:val="00C21047"/>
    <w:rsid w:val="00C23BC4"/>
    <w:rsid w:val="00C40A51"/>
    <w:rsid w:val="00C65C3F"/>
    <w:rsid w:val="00C82906"/>
    <w:rsid w:val="00C91BD2"/>
    <w:rsid w:val="00C93FEB"/>
    <w:rsid w:val="00CA2ECC"/>
    <w:rsid w:val="00CA3A5A"/>
    <w:rsid w:val="00CA52B8"/>
    <w:rsid w:val="00CA6893"/>
    <w:rsid w:val="00CA6D1B"/>
    <w:rsid w:val="00CA7840"/>
    <w:rsid w:val="00CB6D83"/>
    <w:rsid w:val="00CB7AA9"/>
    <w:rsid w:val="00CC205F"/>
    <w:rsid w:val="00CC31FE"/>
    <w:rsid w:val="00CD10C7"/>
    <w:rsid w:val="00CD4559"/>
    <w:rsid w:val="00CD7242"/>
    <w:rsid w:val="00CE6DD2"/>
    <w:rsid w:val="00CF29B1"/>
    <w:rsid w:val="00D123E8"/>
    <w:rsid w:val="00D30A6F"/>
    <w:rsid w:val="00D330C6"/>
    <w:rsid w:val="00D34951"/>
    <w:rsid w:val="00D40C3B"/>
    <w:rsid w:val="00D52C8B"/>
    <w:rsid w:val="00D54AFD"/>
    <w:rsid w:val="00D56417"/>
    <w:rsid w:val="00D5745E"/>
    <w:rsid w:val="00D64A98"/>
    <w:rsid w:val="00D65FBB"/>
    <w:rsid w:val="00D73FB3"/>
    <w:rsid w:val="00D8192E"/>
    <w:rsid w:val="00D83A29"/>
    <w:rsid w:val="00D84F39"/>
    <w:rsid w:val="00D87087"/>
    <w:rsid w:val="00DC0C83"/>
    <w:rsid w:val="00DC4749"/>
    <w:rsid w:val="00DC7ADF"/>
    <w:rsid w:val="00DD0521"/>
    <w:rsid w:val="00DD138C"/>
    <w:rsid w:val="00DD6D12"/>
    <w:rsid w:val="00DE03B5"/>
    <w:rsid w:val="00DE4E59"/>
    <w:rsid w:val="00DE6F02"/>
    <w:rsid w:val="00DF5B7C"/>
    <w:rsid w:val="00E050FF"/>
    <w:rsid w:val="00E17ED2"/>
    <w:rsid w:val="00E44F22"/>
    <w:rsid w:val="00E515BE"/>
    <w:rsid w:val="00E57220"/>
    <w:rsid w:val="00E61BD4"/>
    <w:rsid w:val="00E67DC3"/>
    <w:rsid w:val="00E7469D"/>
    <w:rsid w:val="00E80192"/>
    <w:rsid w:val="00E82444"/>
    <w:rsid w:val="00E82A42"/>
    <w:rsid w:val="00E863D3"/>
    <w:rsid w:val="00EA6666"/>
    <w:rsid w:val="00EB6E3E"/>
    <w:rsid w:val="00EC2DB3"/>
    <w:rsid w:val="00EC7577"/>
    <w:rsid w:val="00ED2648"/>
    <w:rsid w:val="00EE371B"/>
    <w:rsid w:val="00EE43EF"/>
    <w:rsid w:val="00EF03F6"/>
    <w:rsid w:val="00EF54FE"/>
    <w:rsid w:val="00F0309B"/>
    <w:rsid w:val="00F23187"/>
    <w:rsid w:val="00F260B3"/>
    <w:rsid w:val="00F35C3C"/>
    <w:rsid w:val="00F42956"/>
    <w:rsid w:val="00F42E2F"/>
    <w:rsid w:val="00F466CE"/>
    <w:rsid w:val="00F629AE"/>
    <w:rsid w:val="00F67DF3"/>
    <w:rsid w:val="00F71585"/>
    <w:rsid w:val="00F95DB7"/>
    <w:rsid w:val="00FA4145"/>
    <w:rsid w:val="00FD37DE"/>
    <w:rsid w:val="00FE3A15"/>
    <w:rsid w:val="00FF23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DBC5"/>
  <w15:docId w15:val="{3C8163C8-1019-47D3-9CA1-7834EB9E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003"/>
  </w:style>
  <w:style w:type="paragraph" w:styleId="Heading1">
    <w:name w:val="heading 1"/>
    <w:basedOn w:val="Normal"/>
    <w:next w:val="Normal"/>
    <w:link w:val="Heading1Char"/>
    <w:uiPriority w:val="9"/>
    <w:qFormat/>
    <w:rsid w:val="002417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2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Default"/>
    <w:next w:val="Default"/>
    <w:link w:val="Heading4Char"/>
    <w:uiPriority w:val="99"/>
    <w:qFormat/>
    <w:rsid w:val="00BC7C06"/>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1D"/>
    <w:pPr>
      <w:ind w:left="720"/>
      <w:contextualSpacing/>
    </w:pPr>
  </w:style>
  <w:style w:type="paragraph" w:styleId="NormalWeb">
    <w:name w:val="Normal (Web)"/>
    <w:basedOn w:val="Normal"/>
    <w:uiPriority w:val="99"/>
    <w:semiHidden/>
    <w:unhideWhenUsed/>
    <w:rsid w:val="001A7EA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A7EA7"/>
    <w:rPr>
      <w:b/>
      <w:bCs/>
    </w:rPr>
  </w:style>
  <w:style w:type="character" w:customStyle="1" w:styleId="apple-converted-space">
    <w:name w:val="apple-converted-space"/>
    <w:basedOn w:val="DefaultParagraphFont"/>
    <w:rsid w:val="001A7EA7"/>
  </w:style>
  <w:style w:type="character" w:styleId="Hyperlink">
    <w:name w:val="Hyperlink"/>
    <w:basedOn w:val="DefaultParagraphFont"/>
    <w:uiPriority w:val="99"/>
    <w:unhideWhenUsed/>
    <w:rsid w:val="001A7EA7"/>
    <w:rPr>
      <w:color w:val="0000FF"/>
      <w:u w:val="single"/>
    </w:rPr>
  </w:style>
  <w:style w:type="table" w:styleId="TableGrid">
    <w:name w:val="Table Grid"/>
    <w:basedOn w:val="TableNormal"/>
    <w:uiPriority w:val="59"/>
    <w:rsid w:val="00C16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6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B33"/>
    <w:rPr>
      <w:sz w:val="20"/>
      <w:szCs w:val="20"/>
    </w:rPr>
  </w:style>
  <w:style w:type="character" w:styleId="FootnoteReference">
    <w:name w:val="footnote reference"/>
    <w:basedOn w:val="DefaultParagraphFont"/>
    <w:uiPriority w:val="99"/>
    <w:semiHidden/>
    <w:unhideWhenUsed/>
    <w:rsid w:val="00C16B33"/>
    <w:rPr>
      <w:vertAlign w:val="superscript"/>
    </w:rPr>
  </w:style>
  <w:style w:type="character" w:styleId="Emphasis">
    <w:name w:val="Emphasis"/>
    <w:basedOn w:val="DefaultParagraphFont"/>
    <w:qFormat/>
    <w:rsid w:val="00AB2069"/>
    <w:rPr>
      <w:i/>
      <w:iCs/>
    </w:rPr>
  </w:style>
  <w:style w:type="character" w:styleId="CommentReference">
    <w:name w:val="annotation reference"/>
    <w:basedOn w:val="DefaultParagraphFont"/>
    <w:uiPriority w:val="99"/>
    <w:semiHidden/>
    <w:unhideWhenUsed/>
    <w:rsid w:val="00504BFA"/>
    <w:rPr>
      <w:sz w:val="16"/>
      <w:szCs w:val="16"/>
    </w:rPr>
  </w:style>
  <w:style w:type="paragraph" w:styleId="CommentText">
    <w:name w:val="annotation text"/>
    <w:basedOn w:val="Normal"/>
    <w:link w:val="CommentTextChar"/>
    <w:uiPriority w:val="99"/>
    <w:semiHidden/>
    <w:unhideWhenUsed/>
    <w:rsid w:val="00504BFA"/>
    <w:pPr>
      <w:spacing w:line="240" w:lineRule="auto"/>
    </w:pPr>
    <w:rPr>
      <w:sz w:val="20"/>
      <w:szCs w:val="20"/>
    </w:rPr>
  </w:style>
  <w:style w:type="character" w:customStyle="1" w:styleId="CommentTextChar">
    <w:name w:val="Comment Text Char"/>
    <w:basedOn w:val="DefaultParagraphFont"/>
    <w:link w:val="CommentText"/>
    <w:uiPriority w:val="99"/>
    <w:semiHidden/>
    <w:rsid w:val="00504BFA"/>
    <w:rPr>
      <w:sz w:val="20"/>
      <w:szCs w:val="20"/>
    </w:rPr>
  </w:style>
  <w:style w:type="paragraph" w:styleId="CommentSubject">
    <w:name w:val="annotation subject"/>
    <w:basedOn w:val="CommentText"/>
    <w:next w:val="CommentText"/>
    <w:link w:val="CommentSubjectChar"/>
    <w:uiPriority w:val="99"/>
    <w:semiHidden/>
    <w:unhideWhenUsed/>
    <w:rsid w:val="00504BFA"/>
    <w:rPr>
      <w:b/>
      <w:bCs/>
    </w:rPr>
  </w:style>
  <w:style w:type="character" w:customStyle="1" w:styleId="CommentSubjectChar">
    <w:name w:val="Comment Subject Char"/>
    <w:basedOn w:val="CommentTextChar"/>
    <w:link w:val="CommentSubject"/>
    <w:uiPriority w:val="99"/>
    <w:semiHidden/>
    <w:rsid w:val="00504BFA"/>
    <w:rPr>
      <w:b/>
      <w:bCs/>
      <w:sz w:val="20"/>
      <w:szCs w:val="20"/>
    </w:rPr>
  </w:style>
  <w:style w:type="paragraph" w:styleId="BalloonText">
    <w:name w:val="Balloon Text"/>
    <w:basedOn w:val="Normal"/>
    <w:link w:val="BalloonTextChar"/>
    <w:uiPriority w:val="99"/>
    <w:semiHidden/>
    <w:unhideWhenUsed/>
    <w:rsid w:val="0050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BFA"/>
    <w:rPr>
      <w:rFonts w:ascii="Tahoma" w:hAnsi="Tahoma" w:cs="Tahoma"/>
      <w:sz w:val="16"/>
      <w:szCs w:val="16"/>
    </w:rPr>
  </w:style>
  <w:style w:type="paragraph" w:styleId="Title">
    <w:name w:val="Title"/>
    <w:basedOn w:val="Normal"/>
    <w:next w:val="Normal"/>
    <w:link w:val="TitleChar"/>
    <w:uiPriority w:val="10"/>
    <w:qFormat/>
    <w:rsid w:val="003624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4A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624A5"/>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8B67E8"/>
    <w:pPr>
      <w:spacing w:after="0" w:line="240" w:lineRule="auto"/>
    </w:pPr>
  </w:style>
  <w:style w:type="paragraph" w:styleId="Header">
    <w:name w:val="header"/>
    <w:basedOn w:val="Normal"/>
    <w:link w:val="HeaderChar"/>
    <w:uiPriority w:val="99"/>
    <w:unhideWhenUsed/>
    <w:rsid w:val="00E6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DC3"/>
  </w:style>
  <w:style w:type="paragraph" w:styleId="Footer">
    <w:name w:val="footer"/>
    <w:basedOn w:val="Normal"/>
    <w:link w:val="FooterChar"/>
    <w:uiPriority w:val="99"/>
    <w:unhideWhenUsed/>
    <w:rsid w:val="00E6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C3"/>
  </w:style>
  <w:style w:type="character" w:customStyle="1" w:styleId="Heading4Char">
    <w:name w:val="Heading 4 Char"/>
    <w:basedOn w:val="DefaultParagraphFont"/>
    <w:link w:val="Heading4"/>
    <w:uiPriority w:val="99"/>
    <w:rsid w:val="00BC7C06"/>
    <w:rPr>
      <w:rFonts w:ascii="Arial" w:hAnsi="Arial" w:cs="Arial"/>
      <w:sz w:val="24"/>
      <w:szCs w:val="24"/>
    </w:rPr>
  </w:style>
  <w:style w:type="paragraph" w:customStyle="1" w:styleId="Default">
    <w:name w:val="Default"/>
    <w:rsid w:val="00BC7C0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417CA"/>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2B07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07DC"/>
    <w:rPr>
      <w:sz w:val="20"/>
      <w:szCs w:val="20"/>
    </w:rPr>
  </w:style>
  <w:style w:type="character" w:styleId="EndnoteReference">
    <w:name w:val="endnote reference"/>
    <w:basedOn w:val="DefaultParagraphFont"/>
    <w:uiPriority w:val="99"/>
    <w:semiHidden/>
    <w:unhideWhenUsed/>
    <w:rsid w:val="002B0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9034">
      <w:bodyDiv w:val="1"/>
      <w:marLeft w:val="0"/>
      <w:marRight w:val="0"/>
      <w:marTop w:val="0"/>
      <w:marBottom w:val="0"/>
      <w:divBdr>
        <w:top w:val="none" w:sz="0" w:space="0" w:color="auto"/>
        <w:left w:val="none" w:sz="0" w:space="0" w:color="auto"/>
        <w:bottom w:val="none" w:sz="0" w:space="0" w:color="auto"/>
        <w:right w:val="none" w:sz="0" w:space="0" w:color="auto"/>
      </w:divBdr>
      <w:divsChild>
        <w:div w:id="2087073613">
          <w:marLeft w:val="0"/>
          <w:marRight w:val="0"/>
          <w:marTop w:val="0"/>
          <w:marBottom w:val="0"/>
          <w:divBdr>
            <w:top w:val="none" w:sz="0" w:space="0" w:color="auto"/>
            <w:left w:val="none" w:sz="0" w:space="0" w:color="auto"/>
            <w:bottom w:val="none" w:sz="0" w:space="0" w:color="auto"/>
            <w:right w:val="none" w:sz="0" w:space="0" w:color="auto"/>
          </w:divBdr>
          <w:divsChild>
            <w:div w:id="835921772">
              <w:marLeft w:val="0"/>
              <w:marRight w:val="0"/>
              <w:marTop w:val="0"/>
              <w:marBottom w:val="0"/>
              <w:divBdr>
                <w:top w:val="none" w:sz="0" w:space="0" w:color="auto"/>
                <w:left w:val="none" w:sz="0" w:space="0" w:color="auto"/>
                <w:bottom w:val="none" w:sz="0" w:space="0" w:color="auto"/>
                <w:right w:val="none" w:sz="0" w:space="0" w:color="auto"/>
              </w:divBdr>
              <w:divsChild>
                <w:div w:id="566644289">
                  <w:marLeft w:val="150"/>
                  <w:marRight w:val="150"/>
                  <w:marTop w:val="0"/>
                  <w:marBottom w:val="0"/>
                  <w:divBdr>
                    <w:top w:val="none" w:sz="0" w:space="0" w:color="auto"/>
                    <w:left w:val="none" w:sz="0" w:space="0" w:color="auto"/>
                    <w:bottom w:val="none" w:sz="0" w:space="0" w:color="auto"/>
                    <w:right w:val="none" w:sz="0" w:space="0" w:color="auto"/>
                  </w:divBdr>
                  <w:divsChild>
                    <w:div w:id="1662081671">
                      <w:marLeft w:val="0"/>
                      <w:marRight w:val="0"/>
                      <w:marTop w:val="0"/>
                      <w:marBottom w:val="0"/>
                      <w:divBdr>
                        <w:top w:val="none" w:sz="0" w:space="0" w:color="auto"/>
                        <w:left w:val="none" w:sz="0" w:space="0" w:color="auto"/>
                        <w:bottom w:val="none" w:sz="0" w:space="0" w:color="auto"/>
                        <w:right w:val="none" w:sz="0" w:space="0" w:color="auto"/>
                      </w:divBdr>
                      <w:divsChild>
                        <w:div w:id="1035421156">
                          <w:marLeft w:val="0"/>
                          <w:marRight w:val="0"/>
                          <w:marTop w:val="0"/>
                          <w:marBottom w:val="0"/>
                          <w:divBdr>
                            <w:top w:val="none" w:sz="0" w:space="0" w:color="auto"/>
                            <w:left w:val="none" w:sz="0" w:space="0" w:color="auto"/>
                            <w:bottom w:val="none" w:sz="0" w:space="0" w:color="auto"/>
                            <w:right w:val="none" w:sz="0" w:space="0" w:color="auto"/>
                          </w:divBdr>
                          <w:divsChild>
                            <w:div w:id="1344477424">
                              <w:marLeft w:val="0"/>
                              <w:marRight w:val="0"/>
                              <w:marTop w:val="0"/>
                              <w:marBottom w:val="0"/>
                              <w:divBdr>
                                <w:top w:val="none" w:sz="0" w:space="0" w:color="auto"/>
                                <w:left w:val="none" w:sz="0" w:space="0" w:color="auto"/>
                                <w:bottom w:val="none" w:sz="0" w:space="0" w:color="auto"/>
                                <w:right w:val="none" w:sz="0" w:space="0" w:color="auto"/>
                              </w:divBdr>
                              <w:divsChild>
                                <w:div w:id="780954630">
                                  <w:marLeft w:val="0"/>
                                  <w:marRight w:val="0"/>
                                  <w:marTop w:val="0"/>
                                  <w:marBottom w:val="0"/>
                                  <w:divBdr>
                                    <w:top w:val="none" w:sz="0" w:space="0" w:color="auto"/>
                                    <w:left w:val="none" w:sz="0" w:space="0" w:color="auto"/>
                                    <w:bottom w:val="none" w:sz="0" w:space="0" w:color="auto"/>
                                    <w:right w:val="none" w:sz="0" w:space="0" w:color="auto"/>
                                  </w:divBdr>
                                  <w:divsChild>
                                    <w:div w:id="1050616322">
                                      <w:marLeft w:val="0"/>
                                      <w:marRight w:val="0"/>
                                      <w:marTop w:val="0"/>
                                      <w:marBottom w:val="0"/>
                                      <w:divBdr>
                                        <w:top w:val="none" w:sz="0" w:space="0" w:color="auto"/>
                                        <w:left w:val="none" w:sz="0" w:space="0" w:color="auto"/>
                                        <w:bottom w:val="none" w:sz="0" w:space="0" w:color="auto"/>
                                        <w:right w:val="none" w:sz="0" w:space="0" w:color="auto"/>
                                      </w:divBdr>
                                      <w:divsChild>
                                        <w:div w:id="1280644416">
                                          <w:marLeft w:val="0"/>
                                          <w:marRight w:val="0"/>
                                          <w:marTop w:val="0"/>
                                          <w:marBottom w:val="0"/>
                                          <w:divBdr>
                                            <w:top w:val="none" w:sz="0" w:space="0" w:color="auto"/>
                                            <w:left w:val="none" w:sz="0" w:space="0" w:color="auto"/>
                                            <w:bottom w:val="none" w:sz="0" w:space="0" w:color="auto"/>
                                            <w:right w:val="none" w:sz="0" w:space="0" w:color="auto"/>
                                          </w:divBdr>
                                          <w:divsChild>
                                            <w:div w:id="1974603185">
                                              <w:marLeft w:val="0"/>
                                              <w:marRight w:val="0"/>
                                              <w:marTop w:val="0"/>
                                              <w:marBottom w:val="0"/>
                                              <w:divBdr>
                                                <w:top w:val="none" w:sz="0" w:space="0" w:color="auto"/>
                                                <w:left w:val="none" w:sz="0" w:space="0" w:color="auto"/>
                                                <w:bottom w:val="none" w:sz="0" w:space="0" w:color="auto"/>
                                                <w:right w:val="none" w:sz="0" w:space="0" w:color="auto"/>
                                              </w:divBdr>
                                              <w:divsChild>
                                                <w:div w:id="1654092721">
                                                  <w:marLeft w:val="0"/>
                                                  <w:marRight w:val="0"/>
                                                  <w:marTop w:val="0"/>
                                                  <w:marBottom w:val="0"/>
                                                  <w:divBdr>
                                                    <w:top w:val="none" w:sz="0" w:space="0" w:color="auto"/>
                                                    <w:left w:val="none" w:sz="0" w:space="0" w:color="auto"/>
                                                    <w:bottom w:val="none" w:sz="0" w:space="0" w:color="auto"/>
                                                    <w:right w:val="none" w:sz="0" w:space="0" w:color="auto"/>
                                                  </w:divBdr>
                                                  <w:divsChild>
                                                    <w:div w:id="1148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257881">
      <w:bodyDiv w:val="1"/>
      <w:marLeft w:val="0"/>
      <w:marRight w:val="0"/>
      <w:marTop w:val="0"/>
      <w:marBottom w:val="0"/>
      <w:divBdr>
        <w:top w:val="none" w:sz="0" w:space="0" w:color="auto"/>
        <w:left w:val="none" w:sz="0" w:space="0" w:color="auto"/>
        <w:bottom w:val="none" w:sz="0" w:space="0" w:color="auto"/>
        <w:right w:val="none" w:sz="0" w:space="0" w:color="auto"/>
      </w:divBdr>
    </w:div>
    <w:div w:id="485971397">
      <w:bodyDiv w:val="1"/>
      <w:marLeft w:val="0"/>
      <w:marRight w:val="0"/>
      <w:marTop w:val="0"/>
      <w:marBottom w:val="0"/>
      <w:divBdr>
        <w:top w:val="none" w:sz="0" w:space="0" w:color="auto"/>
        <w:left w:val="none" w:sz="0" w:space="0" w:color="auto"/>
        <w:bottom w:val="none" w:sz="0" w:space="0" w:color="auto"/>
        <w:right w:val="none" w:sz="0" w:space="0" w:color="auto"/>
      </w:divBdr>
    </w:div>
    <w:div w:id="567035909">
      <w:bodyDiv w:val="1"/>
      <w:marLeft w:val="0"/>
      <w:marRight w:val="0"/>
      <w:marTop w:val="0"/>
      <w:marBottom w:val="0"/>
      <w:divBdr>
        <w:top w:val="none" w:sz="0" w:space="0" w:color="auto"/>
        <w:left w:val="none" w:sz="0" w:space="0" w:color="auto"/>
        <w:bottom w:val="none" w:sz="0" w:space="0" w:color="auto"/>
        <w:right w:val="none" w:sz="0" w:space="0" w:color="auto"/>
      </w:divBdr>
      <w:divsChild>
        <w:div w:id="1695227757">
          <w:marLeft w:val="0"/>
          <w:marRight w:val="0"/>
          <w:marTop w:val="0"/>
          <w:marBottom w:val="0"/>
          <w:divBdr>
            <w:top w:val="none" w:sz="0" w:space="0" w:color="auto"/>
            <w:left w:val="none" w:sz="0" w:space="0" w:color="auto"/>
            <w:bottom w:val="none" w:sz="0" w:space="0" w:color="auto"/>
            <w:right w:val="none" w:sz="0" w:space="0" w:color="auto"/>
          </w:divBdr>
        </w:div>
      </w:divsChild>
    </w:div>
    <w:div w:id="712848867">
      <w:bodyDiv w:val="1"/>
      <w:marLeft w:val="0"/>
      <w:marRight w:val="0"/>
      <w:marTop w:val="0"/>
      <w:marBottom w:val="0"/>
      <w:divBdr>
        <w:top w:val="none" w:sz="0" w:space="0" w:color="auto"/>
        <w:left w:val="none" w:sz="0" w:space="0" w:color="auto"/>
        <w:bottom w:val="none" w:sz="0" w:space="0" w:color="auto"/>
        <w:right w:val="none" w:sz="0" w:space="0" w:color="auto"/>
      </w:divBdr>
    </w:div>
    <w:div w:id="802037028">
      <w:bodyDiv w:val="1"/>
      <w:marLeft w:val="0"/>
      <w:marRight w:val="0"/>
      <w:marTop w:val="0"/>
      <w:marBottom w:val="0"/>
      <w:divBdr>
        <w:top w:val="none" w:sz="0" w:space="0" w:color="auto"/>
        <w:left w:val="none" w:sz="0" w:space="0" w:color="auto"/>
        <w:bottom w:val="none" w:sz="0" w:space="0" w:color="auto"/>
        <w:right w:val="none" w:sz="0" w:space="0" w:color="auto"/>
      </w:divBdr>
    </w:div>
    <w:div w:id="912399997">
      <w:bodyDiv w:val="1"/>
      <w:marLeft w:val="0"/>
      <w:marRight w:val="0"/>
      <w:marTop w:val="0"/>
      <w:marBottom w:val="0"/>
      <w:divBdr>
        <w:top w:val="none" w:sz="0" w:space="0" w:color="auto"/>
        <w:left w:val="none" w:sz="0" w:space="0" w:color="auto"/>
        <w:bottom w:val="none" w:sz="0" w:space="0" w:color="auto"/>
        <w:right w:val="none" w:sz="0" w:space="0" w:color="auto"/>
      </w:divBdr>
      <w:divsChild>
        <w:div w:id="1922635966">
          <w:marLeft w:val="0"/>
          <w:marRight w:val="0"/>
          <w:marTop w:val="0"/>
          <w:marBottom w:val="0"/>
          <w:divBdr>
            <w:top w:val="none" w:sz="0" w:space="0" w:color="auto"/>
            <w:left w:val="none" w:sz="0" w:space="0" w:color="auto"/>
            <w:bottom w:val="none" w:sz="0" w:space="0" w:color="auto"/>
            <w:right w:val="none" w:sz="0" w:space="0" w:color="auto"/>
          </w:divBdr>
        </w:div>
      </w:divsChild>
    </w:div>
    <w:div w:id="1327174203">
      <w:bodyDiv w:val="1"/>
      <w:marLeft w:val="0"/>
      <w:marRight w:val="0"/>
      <w:marTop w:val="0"/>
      <w:marBottom w:val="0"/>
      <w:divBdr>
        <w:top w:val="none" w:sz="0" w:space="0" w:color="auto"/>
        <w:left w:val="none" w:sz="0" w:space="0" w:color="auto"/>
        <w:bottom w:val="none" w:sz="0" w:space="0" w:color="auto"/>
        <w:right w:val="none" w:sz="0" w:space="0" w:color="auto"/>
      </w:divBdr>
    </w:div>
    <w:div w:id="1878202150">
      <w:bodyDiv w:val="1"/>
      <w:marLeft w:val="0"/>
      <w:marRight w:val="0"/>
      <w:marTop w:val="0"/>
      <w:marBottom w:val="0"/>
      <w:divBdr>
        <w:top w:val="none" w:sz="0" w:space="0" w:color="auto"/>
        <w:left w:val="none" w:sz="0" w:space="0" w:color="auto"/>
        <w:bottom w:val="none" w:sz="0" w:space="0" w:color="auto"/>
        <w:right w:val="none" w:sz="0" w:space="0" w:color="auto"/>
      </w:divBdr>
      <w:divsChild>
        <w:div w:id="354575940">
          <w:marLeft w:val="0"/>
          <w:marRight w:val="0"/>
          <w:marTop w:val="0"/>
          <w:marBottom w:val="0"/>
          <w:divBdr>
            <w:top w:val="none" w:sz="0" w:space="0" w:color="auto"/>
            <w:left w:val="none" w:sz="0" w:space="0" w:color="auto"/>
            <w:bottom w:val="none" w:sz="0" w:space="0" w:color="auto"/>
            <w:right w:val="none" w:sz="0" w:space="0" w:color="auto"/>
          </w:divBdr>
          <w:divsChild>
            <w:div w:id="85078180">
              <w:marLeft w:val="0"/>
              <w:marRight w:val="0"/>
              <w:marTop w:val="0"/>
              <w:marBottom w:val="0"/>
              <w:divBdr>
                <w:top w:val="none" w:sz="0" w:space="0" w:color="auto"/>
                <w:left w:val="none" w:sz="0" w:space="0" w:color="auto"/>
                <w:bottom w:val="none" w:sz="0" w:space="0" w:color="auto"/>
                <w:right w:val="none" w:sz="0" w:space="0" w:color="auto"/>
              </w:divBdr>
              <w:divsChild>
                <w:div w:id="308947170">
                  <w:marLeft w:val="0"/>
                  <w:marRight w:val="0"/>
                  <w:marTop w:val="0"/>
                  <w:marBottom w:val="0"/>
                  <w:divBdr>
                    <w:top w:val="none" w:sz="0" w:space="0" w:color="auto"/>
                    <w:left w:val="none" w:sz="0" w:space="0" w:color="auto"/>
                    <w:bottom w:val="none" w:sz="0" w:space="0" w:color="auto"/>
                    <w:right w:val="none" w:sz="0" w:space="0" w:color="auto"/>
                  </w:divBdr>
                  <w:divsChild>
                    <w:div w:id="30884122">
                      <w:marLeft w:val="0"/>
                      <w:marRight w:val="0"/>
                      <w:marTop w:val="0"/>
                      <w:marBottom w:val="0"/>
                      <w:divBdr>
                        <w:top w:val="none" w:sz="0" w:space="0" w:color="auto"/>
                        <w:left w:val="none" w:sz="0" w:space="0" w:color="auto"/>
                        <w:bottom w:val="none" w:sz="0" w:space="0" w:color="auto"/>
                        <w:right w:val="none" w:sz="0" w:space="0" w:color="auto"/>
                      </w:divBdr>
                      <w:divsChild>
                        <w:div w:id="1141269734">
                          <w:marLeft w:val="0"/>
                          <w:marRight w:val="0"/>
                          <w:marTop w:val="0"/>
                          <w:marBottom w:val="0"/>
                          <w:divBdr>
                            <w:top w:val="none" w:sz="0" w:space="0" w:color="auto"/>
                            <w:left w:val="none" w:sz="0" w:space="0" w:color="auto"/>
                            <w:bottom w:val="none" w:sz="0" w:space="0" w:color="auto"/>
                            <w:right w:val="none" w:sz="0" w:space="0" w:color="auto"/>
                          </w:divBdr>
                          <w:divsChild>
                            <w:div w:id="724917720">
                              <w:marLeft w:val="0"/>
                              <w:marRight w:val="0"/>
                              <w:marTop w:val="0"/>
                              <w:marBottom w:val="0"/>
                              <w:divBdr>
                                <w:top w:val="none" w:sz="0" w:space="0" w:color="auto"/>
                                <w:left w:val="none" w:sz="0" w:space="0" w:color="auto"/>
                                <w:bottom w:val="none" w:sz="0" w:space="0" w:color="auto"/>
                                <w:right w:val="none" w:sz="0" w:space="0" w:color="auto"/>
                              </w:divBdr>
                              <w:divsChild>
                                <w:div w:id="1049189397">
                                  <w:marLeft w:val="0"/>
                                  <w:marRight w:val="0"/>
                                  <w:marTop w:val="0"/>
                                  <w:marBottom w:val="0"/>
                                  <w:divBdr>
                                    <w:top w:val="none" w:sz="0" w:space="0" w:color="auto"/>
                                    <w:left w:val="none" w:sz="0" w:space="0" w:color="auto"/>
                                    <w:bottom w:val="none" w:sz="0" w:space="0" w:color="auto"/>
                                    <w:right w:val="none" w:sz="0" w:space="0" w:color="auto"/>
                                  </w:divBdr>
                                  <w:divsChild>
                                    <w:div w:id="9263679">
                                      <w:marLeft w:val="0"/>
                                      <w:marRight w:val="0"/>
                                      <w:marTop w:val="0"/>
                                      <w:marBottom w:val="0"/>
                                      <w:divBdr>
                                        <w:top w:val="none" w:sz="0" w:space="0" w:color="auto"/>
                                        <w:left w:val="none" w:sz="0" w:space="0" w:color="auto"/>
                                        <w:bottom w:val="none" w:sz="0" w:space="0" w:color="auto"/>
                                        <w:right w:val="none" w:sz="0" w:space="0" w:color="auto"/>
                                      </w:divBdr>
                                      <w:divsChild>
                                        <w:div w:id="26221413">
                                          <w:marLeft w:val="0"/>
                                          <w:marRight w:val="0"/>
                                          <w:marTop w:val="0"/>
                                          <w:marBottom w:val="0"/>
                                          <w:divBdr>
                                            <w:top w:val="none" w:sz="0" w:space="0" w:color="auto"/>
                                            <w:left w:val="none" w:sz="0" w:space="0" w:color="auto"/>
                                            <w:bottom w:val="none" w:sz="0" w:space="0" w:color="auto"/>
                                            <w:right w:val="none" w:sz="0" w:space="0" w:color="auto"/>
                                          </w:divBdr>
                                          <w:divsChild>
                                            <w:div w:id="390616320">
                                              <w:marLeft w:val="0"/>
                                              <w:marRight w:val="0"/>
                                              <w:marTop w:val="0"/>
                                              <w:marBottom w:val="0"/>
                                              <w:divBdr>
                                                <w:top w:val="none" w:sz="0" w:space="0" w:color="auto"/>
                                                <w:left w:val="none" w:sz="0" w:space="0" w:color="auto"/>
                                                <w:bottom w:val="none" w:sz="0" w:space="0" w:color="auto"/>
                                                <w:right w:val="none" w:sz="0" w:space="0" w:color="auto"/>
                                              </w:divBdr>
                                              <w:divsChild>
                                                <w:div w:id="767773288">
                                                  <w:marLeft w:val="0"/>
                                                  <w:marRight w:val="0"/>
                                                  <w:marTop w:val="0"/>
                                                  <w:marBottom w:val="0"/>
                                                  <w:divBdr>
                                                    <w:top w:val="none" w:sz="0" w:space="0" w:color="auto"/>
                                                    <w:left w:val="none" w:sz="0" w:space="0" w:color="auto"/>
                                                    <w:bottom w:val="none" w:sz="0" w:space="0" w:color="auto"/>
                                                    <w:right w:val="none" w:sz="0" w:space="0" w:color="auto"/>
                                                  </w:divBdr>
                                                  <w:divsChild>
                                                    <w:div w:id="1174302565">
                                                      <w:marLeft w:val="0"/>
                                                      <w:marRight w:val="0"/>
                                                      <w:marTop w:val="0"/>
                                                      <w:marBottom w:val="0"/>
                                                      <w:divBdr>
                                                        <w:top w:val="none" w:sz="0" w:space="0" w:color="auto"/>
                                                        <w:left w:val="none" w:sz="0" w:space="0" w:color="auto"/>
                                                        <w:bottom w:val="none" w:sz="0" w:space="0" w:color="auto"/>
                                                        <w:right w:val="none" w:sz="0" w:space="0" w:color="auto"/>
                                                      </w:divBdr>
                                                      <w:divsChild>
                                                        <w:div w:id="5911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622685">
      <w:bodyDiv w:val="1"/>
      <w:marLeft w:val="0"/>
      <w:marRight w:val="0"/>
      <w:marTop w:val="0"/>
      <w:marBottom w:val="0"/>
      <w:divBdr>
        <w:top w:val="none" w:sz="0" w:space="0" w:color="auto"/>
        <w:left w:val="none" w:sz="0" w:space="0" w:color="auto"/>
        <w:bottom w:val="none" w:sz="0" w:space="0" w:color="auto"/>
        <w:right w:val="none" w:sz="0" w:space="0" w:color="auto"/>
      </w:divBdr>
      <w:divsChild>
        <w:div w:id="680353928">
          <w:marLeft w:val="0"/>
          <w:marRight w:val="0"/>
          <w:marTop w:val="0"/>
          <w:marBottom w:val="0"/>
          <w:divBdr>
            <w:top w:val="none" w:sz="0" w:space="0" w:color="auto"/>
            <w:left w:val="none" w:sz="0" w:space="0" w:color="auto"/>
            <w:bottom w:val="none" w:sz="0" w:space="0" w:color="auto"/>
            <w:right w:val="none" w:sz="0" w:space="0" w:color="auto"/>
          </w:divBdr>
          <w:divsChild>
            <w:div w:id="683048737">
              <w:marLeft w:val="0"/>
              <w:marRight w:val="0"/>
              <w:marTop w:val="0"/>
              <w:marBottom w:val="0"/>
              <w:divBdr>
                <w:top w:val="none" w:sz="0" w:space="0" w:color="auto"/>
                <w:left w:val="none" w:sz="0" w:space="0" w:color="auto"/>
                <w:bottom w:val="none" w:sz="0" w:space="0" w:color="auto"/>
                <w:right w:val="none" w:sz="0" w:space="0" w:color="auto"/>
              </w:divBdr>
            </w:div>
            <w:div w:id="1388072109">
              <w:marLeft w:val="0"/>
              <w:marRight w:val="0"/>
              <w:marTop w:val="0"/>
              <w:marBottom w:val="0"/>
              <w:divBdr>
                <w:top w:val="none" w:sz="0" w:space="0" w:color="auto"/>
                <w:left w:val="none" w:sz="0" w:space="0" w:color="auto"/>
                <w:bottom w:val="none" w:sz="0" w:space="0" w:color="auto"/>
                <w:right w:val="none" w:sz="0" w:space="0" w:color="auto"/>
              </w:divBdr>
              <w:divsChild>
                <w:div w:id="1292594665">
                  <w:marLeft w:val="0"/>
                  <w:marRight w:val="0"/>
                  <w:marTop w:val="0"/>
                  <w:marBottom w:val="0"/>
                  <w:divBdr>
                    <w:top w:val="none" w:sz="0" w:space="0" w:color="auto"/>
                    <w:left w:val="none" w:sz="0" w:space="0" w:color="auto"/>
                    <w:bottom w:val="none" w:sz="0" w:space="0" w:color="auto"/>
                    <w:right w:val="none" w:sz="0" w:space="0" w:color="auto"/>
                  </w:divBdr>
                </w:div>
                <w:div w:id="8460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48852">
          <w:marLeft w:val="0"/>
          <w:marRight w:val="0"/>
          <w:marTop w:val="0"/>
          <w:marBottom w:val="0"/>
          <w:divBdr>
            <w:top w:val="none" w:sz="0" w:space="0" w:color="auto"/>
            <w:left w:val="none" w:sz="0" w:space="0" w:color="auto"/>
            <w:bottom w:val="none" w:sz="0" w:space="0" w:color="auto"/>
            <w:right w:val="none" w:sz="0" w:space="0" w:color="auto"/>
          </w:divBdr>
          <w:divsChild>
            <w:div w:id="1587226647">
              <w:marLeft w:val="0"/>
              <w:marRight w:val="0"/>
              <w:marTop w:val="0"/>
              <w:marBottom w:val="0"/>
              <w:divBdr>
                <w:top w:val="none" w:sz="0" w:space="0" w:color="auto"/>
                <w:left w:val="none" w:sz="0" w:space="0" w:color="auto"/>
                <w:bottom w:val="none" w:sz="0" w:space="0" w:color="auto"/>
                <w:right w:val="none" w:sz="0" w:space="0" w:color="auto"/>
              </w:divBdr>
            </w:div>
            <w:div w:id="909578678">
              <w:marLeft w:val="0"/>
              <w:marRight w:val="0"/>
              <w:marTop w:val="0"/>
              <w:marBottom w:val="0"/>
              <w:divBdr>
                <w:top w:val="none" w:sz="0" w:space="0" w:color="auto"/>
                <w:left w:val="none" w:sz="0" w:space="0" w:color="auto"/>
                <w:bottom w:val="none" w:sz="0" w:space="0" w:color="auto"/>
                <w:right w:val="none" w:sz="0" w:space="0" w:color="auto"/>
              </w:divBdr>
              <w:divsChild>
                <w:div w:id="21384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718">
          <w:marLeft w:val="0"/>
          <w:marRight w:val="0"/>
          <w:marTop w:val="0"/>
          <w:marBottom w:val="0"/>
          <w:divBdr>
            <w:top w:val="none" w:sz="0" w:space="0" w:color="auto"/>
            <w:left w:val="none" w:sz="0" w:space="0" w:color="auto"/>
            <w:bottom w:val="none" w:sz="0" w:space="0" w:color="auto"/>
            <w:right w:val="none" w:sz="0" w:space="0" w:color="auto"/>
          </w:divBdr>
          <w:divsChild>
            <w:div w:id="713431043">
              <w:marLeft w:val="0"/>
              <w:marRight w:val="0"/>
              <w:marTop w:val="0"/>
              <w:marBottom w:val="0"/>
              <w:divBdr>
                <w:top w:val="none" w:sz="0" w:space="0" w:color="auto"/>
                <w:left w:val="none" w:sz="0" w:space="0" w:color="auto"/>
                <w:bottom w:val="none" w:sz="0" w:space="0" w:color="auto"/>
                <w:right w:val="none" w:sz="0" w:space="0" w:color="auto"/>
              </w:divBdr>
            </w:div>
            <w:div w:id="1439641450">
              <w:marLeft w:val="0"/>
              <w:marRight w:val="0"/>
              <w:marTop w:val="0"/>
              <w:marBottom w:val="0"/>
              <w:divBdr>
                <w:top w:val="none" w:sz="0" w:space="0" w:color="auto"/>
                <w:left w:val="none" w:sz="0" w:space="0" w:color="auto"/>
                <w:bottom w:val="none" w:sz="0" w:space="0" w:color="auto"/>
                <w:right w:val="none" w:sz="0" w:space="0" w:color="auto"/>
              </w:divBdr>
              <w:divsChild>
                <w:div w:id="9947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lakeheadu.ca/faculty-and-staff/policies/student-related/accommodations-for-students-with-disabilities" TargetMode="External"/><Relationship Id="rId2" Type="http://schemas.openxmlformats.org/officeDocument/2006/relationships/hyperlink" Target="https://www.ontario.ca/page/accessibility-laws" TargetMode="External"/><Relationship Id="rId1" Type="http://schemas.openxmlformats.org/officeDocument/2006/relationships/hyperlink" Target="http://www.ohrc.on.ca/en/ontario-human-rights-code" TargetMode="External"/><Relationship Id="rId5" Type="http://schemas.openxmlformats.org/officeDocument/2006/relationships/hyperlink" Target="https://www.lakeheadu.ca/faculty-and-staff/policies/student-related/accommodations-for-students-with-disabilities" TargetMode="External"/><Relationship Id="rId4" Type="http://schemas.openxmlformats.org/officeDocument/2006/relationships/hyperlink" Target="http://www.ohrc.on.ca/sites/default/files/attachments/Guidelines_on_accessible_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Audience1 xmlns="00f0e45c-c332-4237-8edc-2b94bdb09d1d"/>
    <Site xmlns="00f0e45c-c332-4237-8edc-2b94bdb09d1d" xsi:nil="true"/>
    <Committee xmlns="441368bd-e929-408a-aa34-6430d3e81683" xsi:nil="true"/>
    <_dlc_DocId xmlns="c8c6777c-a985-4543-b6be-04714913a8fd">NOSM-700947976-5167</_dlc_DocId>
    <_dlc_DocIdUrl xmlns="c8c6777c-a985-4543-b6be-04714913a8fd">
      <Url>https://nosm.sharepoint.com/org/deans_office/ginakennedy/_layouts/15/DocIdRedir.aspx?ID=NOSM-700947976-5167</Url>
      <Description>NOSM-700947976-5167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65B4C958D7B214FB366360895B6E2A2" ma:contentTypeVersion="11" ma:contentTypeDescription="Create a new document." ma:contentTypeScope="" ma:versionID="c9c5678900b8287688716b58a52757e7">
  <xsd:schema xmlns:xsd="http://www.w3.org/2001/XMLSchema" xmlns:xs="http://www.w3.org/2001/XMLSchema" xmlns:p="http://schemas.microsoft.com/office/2006/metadata/properties" xmlns:ns2="00f0e45c-c332-4237-8edc-2b94bdb09d1d" xmlns:ns3="c8c6777c-a985-4543-b6be-04714913a8fd" xmlns:ns4="441368bd-e929-408a-aa34-6430d3e81683" targetNamespace="http://schemas.microsoft.com/office/2006/metadata/properties" ma:root="true" ma:fieldsID="c9364872ebfc56cd16d9d21e5196ff51" ns2:_="" ns3:_="" ns4:_="">
    <xsd:import namespace="00f0e45c-c332-4237-8edc-2b94bdb09d1d"/>
    <xsd:import namespace="c8c6777c-a985-4543-b6be-04714913a8fd"/>
    <xsd:import namespace="441368bd-e929-408a-aa34-6430d3e81683"/>
    <xsd:element name="properties">
      <xsd:complexType>
        <xsd:sequence>
          <xsd:element name="documentManagement">
            <xsd:complexType>
              <xsd:all>
                <xsd:element ref="ns2:Audience1" minOccurs="0"/>
                <xsd:element ref="ns2:Site" minOccurs="0"/>
                <xsd:element ref="ns3:_dlc_DocId" minOccurs="0"/>
                <xsd:element ref="ns3:_dlc_DocIdUrl" minOccurs="0"/>
                <xsd:element ref="ns3:_dlc_DocIdPersistId" minOccurs="0"/>
                <xsd:element ref="ns4:MediaServiceMetadata" minOccurs="0"/>
                <xsd:element ref="ns4:MediaServiceFastMetadata" minOccurs="0"/>
                <xsd:element ref="ns4: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e45c-c332-4237-8edc-2b94bdb09d1d" elementFormDefault="qualified">
    <xsd:import namespace="http://schemas.microsoft.com/office/2006/documentManagement/types"/>
    <xsd:import namespace="http://schemas.microsoft.com/office/infopath/2007/PartnerControls"/>
    <xsd:element name="Audience1" ma:index="8" nillable="true" ma:displayName="Audience" ma:description="Use this feature if you want to target the audience areas (Faculty, Learners, Staff, Partners) with this content on their respective audience pages. Choose 'None' if you do not.&#10; &#10;NOTE: Targeting your content to audiences will not override any permissions on that content." ma:hidden="true" ma:internalName="Audience1" ma:readOnly="false">
      <xsd:complexType>
        <xsd:complexContent>
          <xsd:extension base="dms:MultiChoice">
            <xsd:sequence>
              <xsd:element name="Value" maxOccurs="unbounded" minOccurs="0" nillable="true">
                <xsd:simpleType>
                  <xsd:restriction base="dms:Choice">
                    <xsd:enumeration value="Faculty"/>
                    <xsd:enumeration value="Learners"/>
                    <xsd:enumeration value="Staff"/>
                    <xsd:enumeration value="Partners"/>
                    <xsd:enumeration value="None"/>
                  </xsd:restriction>
                </xsd:simpleType>
              </xsd:element>
            </xsd:sequence>
          </xsd:extension>
        </xsd:complexContent>
      </xsd:complexType>
    </xsd:element>
    <xsd:element name="Site" ma:index="9" nillable="true" ma:displayName="Site" ma:description="Used to let people know what site your targeted content came from. As well helps with MyNOSM Search thus it's manditory." ma:hidden="true" ma:internalName="Site"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41368bd-e929-408a-aa34-6430d3e8168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Committee" ma:index="15" nillable="true" ma:displayName="Committee" ma:internalName="Committe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33102-390C-41CA-9C60-E1C5C831FAE4}">
  <ds:schemaRefs>
    <ds:schemaRef ds:uri="http://schemas.openxmlformats.org/officeDocument/2006/bibliography"/>
  </ds:schemaRefs>
</ds:datastoreItem>
</file>

<file path=customXml/itemProps2.xml><?xml version="1.0" encoding="utf-8"?>
<ds:datastoreItem xmlns:ds="http://schemas.openxmlformats.org/officeDocument/2006/customXml" ds:itemID="{43DCA904-C628-4E05-9692-8CBF1BF5F6F6}">
  <ds:schemaRefs>
    <ds:schemaRef ds:uri="http://schemas.microsoft.com/sharepoint/events"/>
  </ds:schemaRefs>
</ds:datastoreItem>
</file>

<file path=customXml/itemProps3.xml><?xml version="1.0" encoding="utf-8"?>
<ds:datastoreItem xmlns:ds="http://schemas.openxmlformats.org/officeDocument/2006/customXml" ds:itemID="{82CD1127-C480-48F2-B5D2-66E44C1FC38B}">
  <ds:schemaRefs>
    <ds:schemaRef ds:uri="http://schemas.microsoft.com/office/2006/metadata/properties"/>
    <ds:schemaRef ds:uri="00f0e45c-c332-4237-8edc-2b94bdb09d1d"/>
    <ds:schemaRef ds:uri="441368bd-e929-408a-aa34-6430d3e81683"/>
    <ds:schemaRef ds:uri="c8c6777c-a985-4543-b6be-04714913a8fd"/>
  </ds:schemaRefs>
</ds:datastoreItem>
</file>

<file path=customXml/itemProps4.xml><?xml version="1.0" encoding="utf-8"?>
<ds:datastoreItem xmlns:ds="http://schemas.openxmlformats.org/officeDocument/2006/customXml" ds:itemID="{B80F8F32-E6A1-4682-8FBA-7E069FE0627E}">
  <ds:schemaRefs>
    <ds:schemaRef ds:uri="http://schemas.microsoft.com/sharepoint/v3/contenttype/forms"/>
  </ds:schemaRefs>
</ds:datastoreItem>
</file>

<file path=customXml/itemProps5.xml><?xml version="1.0" encoding="utf-8"?>
<ds:datastoreItem xmlns:ds="http://schemas.openxmlformats.org/officeDocument/2006/customXml" ds:itemID="{8C3CFFFF-7A87-409A-B284-A6F30F1FB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e45c-c332-4237-8edc-2b94bdb09d1d"/>
    <ds:schemaRef ds:uri="c8c6777c-a985-4543-b6be-04714913a8fd"/>
    <ds:schemaRef ds:uri="441368bd-e929-408a-aa34-6430d3e81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NOSM Policy Regarding Academic  Appeals</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NOSM Policy Regarding Academic  Appeals</dc:title>
  <dc:creator>Gina</dc:creator>
  <cp:lastModifiedBy>Cara Green</cp:lastModifiedBy>
  <cp:revision>2</cp:revision>
  <cp:lastPrinted>2017-09-21T21:26:00Z</cp:lastPrinted>
  <dcterms:created xsi:type="dcterms:W3CDTF">2021-11-18T20:10:00Z</dcterms:created>
  <dcterms:modified xsi:type="dcterms:W3CDTF">2021-11-18T20:10:00Z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0x010100F65B4C958D7B214FB366360895B6E2A2</vt:lpwstr>
  </property>
  <property fmtid="{D5CDD505-2E9C-101B-9397-08002B2CF9AE}" pid="3" name="_dlc_DocIdItemGuid">
    <vt:lpwstr>4e5d1c99-5550-4c38-8cce-d09d09b858d0</vt:lpwstr>
  </property>
</Properties>
</file>